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BD40EA">
      <w:pPr>
        <w:spacing w:line="240" w:lineRule="auto"/>
        <w:ind w:right="565" w:firstLine="0"/>
        <w:jc w:val="left"/>
        <w:rPr>
          <w:color w:val="000000" w:themeColor="text1"/>
          <w:sz w:val="18"/>
          <w:szCs w:val="18"/>
        </w:rPr>
      </w:pPr>
      <w:r w:rsidRPr="00AB3943">
        <w:rPr>
          <w:noProof/>
          <w:color w:val="000000" w:themeColor="text1"/>
          <w:sz w:val="18"/>
          <w:szCs w:val="18"/>
        </w:rPr>
        <w:drawing>
          <wp:anchor distT="0" distB="0" distL="114300" distR="114300" simplePos="0" relativeHeight="251658240" behindDoc="0" locked="0" layoutInCell="1" allowOverlap="1" wp14:anchorId="023CD171" wp14:editId="723B9811">
            <wp:simplePos x="3524250" y="1238250"/>
            <wp:positionH relativeFrom="column">
              <wp:posOffset>3527425</wp:posOffset>
            </wp:positionH>
            <wp:positionV relativeFrom="paragraph">
              <wp:align>top</wp:align>
            </wp:positionV>
            <wp:extent cx="590550" cy="619125"/>
            <wp:effectExtent l="0" t="0" r="0" b="9525"/>
            <wp:wrapSquare wrapText="bothSides"/>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anchor>
        </w:drawing>
      </w:r>
      <w:r w:rsidR="00BD40EA">
        <w:rPr>
          <w:color w:val="000000" w:themeColor="text1"/>
          <w:sz w:val="18"/>
          <w:szCs w:val="18"/>
        </w:rPr>
        <w:br w:type="textWrapping" w:clear="all"/>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FB25E3" w:rsidP="00DC20A7">
      <w:pPr>
        <w:spacing w:line="240" w:lineRule="auto"/>
        <w:jc w:val="center"/>
        <w:rPr>
          <w:b/>
          <w:color w:val="000000" w:themeColor="text1"/>
          <w:sz w:val="18"/>
          <w:szCs w:val="18"/>
        </w:rPr>
      </w:pPr>
      <w:r>
        <w:rPr>
          <w:b/>
          <w:color w:val="000000" w:themeColor="text1"/>
          <w:sz w:val="18"/>
          <w:szCs w:val="18"/>
        </w:rPr>
        <w:t>№ 10</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FB25E3">
        <w:rPr>
          <w:color w:val="000000" w:themeColor="text1"/>
          <w:sz w:val="18"/>
          <w:szCs w:val="18"/>
        </w:rPr>
        <w:t>18</w:t>
      </w:r>
      <w:r w:rsidR="007663DE" w:rsidRPr="00AB3943">
        <w:rPr>
          <w:color w:val="000000" w:themeColor="text1"/>
          <w:sz w:val="18"/>
          <w:szCs w:val="18"/>
        </w:rPr>
        <w:t xml:space="preserve"> </w:t>
      </w:r>
      <w:r w:rsidR="00FB25E3">
        <w:rPr>
          <w:color w:val="000000" w:themeColor="text1"/>
          <w:sz w:val="18"/>
          <w:szCs w:val="18"/>
        </w:rPr>
        <w:t>июня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0165A8">
      <w:pPr>
        <w:spacing w:line="240" w:lineRule="auto"/>
        <w:ind w:left="709" w:hanging="149"/>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5278"/>
      </w:tblGrid>
      <w:tr w:rsidR="00DC20A7" w:rsidRPr="00AB3943" w:rsidTr="000165A8">
        <w:tc>
          <w:tcPr>
            <w:tcW w:w="4962" w:type="dxa"/>
            <w:hideMark/>
          </w:tcPr>
          <w:p w:rsidR="00DC20A7" w:rsidRPr="00AB3943" w:rsidRDefault="00DC20A7" w:rsidP="000165A8">
            <w:pPr>
              <w:spacing w:line="240" w:lineRule="auto"/>
              <w:ind w:left="1196" w:right="142" w:hanging="149"/>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rsidP="000165A8">
            <w:pPr>
              <w:spacing w:line="240" w:lineRule="auto"/>
              <w:ind w:left="1196" w:right="142" w:hanging="149"/>
              <w:jc w:val="center"/>
              <w:rPr>
                <w:color w:val="000000" w:themeColor="text1"/>
                <w:sz w:val="18"/>
                <w:szCs w:val="18"/>
                <w:lang w:eastAsia="en-US"/>
              </w:rPr>
            </w:pPr>
          </w:p>
        </w:tc>
        <w:tc>
          <w:tcPr>
            <w:tcW w:w="5278" w:type="dxa"/>
          </w:tcPr>
          <w:p w:rsidR="00DC20A7" w:rsidRPr="00AB3943" w:rsidRDefault="00DC20A7" w:rsidP="000165A8">
            <w:pPr>
              <w:spacing w:line="240" w:lineRule="auto"/>
              <w:ind w:left="1196" w:right="142" w:hanging="149"/>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rsidP="000165A8">
            <w:pPr>
              <w:spacing w:line="240" w:lineRule="auto"/>
              <w:ind w:left="1196" w:right="142" w:hanging="149"/>
              <w:jc w:val="center"/>
              <w:rPr>
                <w:b/>
                <w:color w:val="000000" w:themeColor="text1"/>
                <w:sz w:val="18"/>
                <w:szCs w:val="18"/>
                <w:lang w:eastAsia="en-US"/>
              </w:rPr>
            </w:pPr>
          </w:p>
          <w:p w:rsidR="00DC20A7" w:rsidRPr="00AB3943" w:rsidRDefault="008A7D89" w:rsidP="000165A8">
            <w:pPr>
              <w:spacing w:line="240" w:lineRule="auto"/>
              <w:ind w:left="1196" w:right="142" w:hanging="149"/>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FB25E3">
              <w:rPr>
                <w:b/>
                <w:color w:val="000000" w:themeColor="text1"/>
                <w:sz w:val="18"/>
                <w:szCs w:val="18"/>
                <w:lang w:eastAsia="en-US"/>
              </w:rPr>
              <w:t>3</w:t>
            </w:r>
            <w:r w:rsidR="00DC20A7" w:rsidRPr="00AB3943">
              <w:rPr>
                <w:b/>
                <w:color w:val="000000" w:themeColor="text1"/>
                <w:sz w:val="18"/>
                <w:szCs w:val="18"/>
                <w:lang w:eastAsia="en-US"/>
              </w:rPr>
              <w:t xml:space="preserve"> страниц</w:t>
            </w:r>
            <w:r w:rsidR="00FB25E3">
              <w:rPr>
                <w:b/>
                <w:color w:val="000000" w:themeColor="text1"/>
                <w:sz w:val="18"/>
                <w:szCs w:val="18"/>
                <w:lang w:eastAsia="en-US"/>
              </w:rPr>
              <w:t>ы</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bookmarkStart w:id="0" w:name="_GoBack"/>
      <w:bookmarkEnd w:id="0"/>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AE4452" w:rsidRPr="00AE4452" w:rsidRDefault="00AE4452" w:rsidP="00AE4452">
      <w:pPr>
        <w:ind w:right="-1276"/>
        <w:jc w:val="center"/>
        <w:rPr>
          <w:sz w:val="32"/>
          <w:szCs w:val="32"/>
        </w:rPr>
        <w:sectPr w:rsidR="00AE4452" w:rsidRPr="00AE4452" w:rsidSect="00BD40EA">
          <w:footerReference w:type="even" r:id="rId9"/>
          <w:footerReference w:type="default" r:id="rId10"/>
          <w:pgSz w:w="11906" w:h="16838"/>
          <w:pgMar w:top="993" w:right="284" w:bottom="1134" w:left="425" w:header="709" w:footer="709" w:gutter="0"/>
          <w:cols w:space="708"/>
          <w:docGrid w:linePitch="360"/>
        </w:sectPr>
      </w:pPr>
    </w:p>
    <w:p w:rsidR="00AE4452" w:rsidRPr="00AB3943" w:rsidRDefault="00AE4452" w:rsidP="00FB25E3">
      <w:pPr>
        <w:spacing w:line="288" w:lineRule="auto"/>
        <w:ind w:firstLine="0"/>
        <w:jc w:val="center"/>
        <w:rPr>
          <w:sz w:val="18"/>
          <w:szCs w:val="18"/>
        </w:rPr>
      </w:pPr>
      <w:r w:rsidRPr="00AB3943">
        <w:rPr>
          <w:noProof/>
          <w:sz w:val="18"/>
          <w:szCs w:val="18"/>
        </w:rPr>
        <w:lastRenderedPageBreak/>
        <w:drawing>
          <wp:inline distT="0" distB="0" distL="0" distR="0" wp14:anchorId="74C80C8B" wp14:editId="399634BF">
            <wp:extent cx="752475" cy="85725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E4452" w:rsidRPr="00307BA5" w:rsidRDefault="00AE4452" w:rsidP="00AE4452">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AE4452" w:rsidRPr="00307BA5" w:rsidRDefault="00AE4452" w:rsidP="00AE4452">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ПЕТРОПАВЛОВСКОГО МУНИЦИПАЛЬНОГО РАЙОНА </w:t>
      </w:r>
    </w:p>
    <w:p w:rsidR="00AE4452" w:rsidRPr="00307BA5" w:rsidRDefault="00AE4452" w:rsidP="00AE4452">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AE4452" w:rsidRPr="00307BA5" w:rsidRDefault="00AE4452" w:rsidP="00AE4452">
      <w:pPr>
        <w:widowControl/>
        <w:autoSpaceDE/>
        <w:autoSpaceDN/>
        <w:adjustRightInd/>
        <w:spacing w:line="240" w:lineRule="auto"/>
        <w:ind w:firstLine="0"/>
        <w:jc w:val="center"/>
        <w:rPr>
          <w:b/>
          <w:smallCaps/>
          <w:sz w:val="18"/>
          <w:szCs w:val="18"/>
        </w:rPr>
      </w:pPr>
    </w:p>
    <w:p w:rsidR="00AE4452" w:rsidRPr="00307BA5" w:rsidRDefault="00AE4452" w:rsidP="00AE4452">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AE4452" w:rsidRPr="00AB3943" w:rsidRDefault="00AE4452" w:rsidP="00AE4452">
      <w:pPr>
        <w:widowControl/>
        <w:autoSpaceDE/>
        <w:autoSpaceDN/>
        <w:adjustRightInd/>
        <w:spacing w:line="240" w:lineRule="auto"/>
        <w:ind w:firstLine="0"/>
        <w:jc w:val="center"/>
        <w:rPr>
          <w:b/>
          <w:sz w:val="18"/>
          <w:szCs w:val="18"/>
        </w:rPr>
      </w:pPr>
    </w:p>
    <w:p w:rsidR="00FB25E3" w:rsidRPr="00FB25E3" w:rsidRDefault="00FB25E3" w:rsidP="00FB25E3">
      <w:pPr>
        <w:spacing w:line="240" w:lineRule="auto"/>
        <w:ind w:left="1276" w:right="4535" w:firstLine="142"/>
        <w:contextualSpacing/>
        <w:rPr>
          <w:sz w:val="18"/>
          <w:szCs w:val="18"/>
        </w:rPr>
      </w:pPr>
      <w:r w:rsidRPr="00FB25E3">
        <w:rPr>
          <w:sz w:val="18"/>
          <w:szCs w:val="18"/>
        </w:rPr>
        <w:t xml:space="preserve">от       18.06.2024 г.    №13 </w:t>
      </w:r>
      <w:r w:rsidRPr="00FB25E3">
        <w:rPr>
          <w:sz w:val="18"/>
          <w:szCs w:val="18"/>
        </w:rPr>
        <w:tab/>
      </w:r>
    </w:p>
    <w:p w:rsidR="00FB25E3" w:rsidRPr="00FB25E3" w:rsidRDefault="00FB25E3" w:rsidP="00FB25E3">
      <w:pPr>
        <w:spacing w:line="240" w:lineRule="auto"/>
        <w:ind w:left="1276" w:right="4535" w:firstLine="142"/>
        <w:contextualSpacing/>
        <w:rPr>
          <w:sz w:val="18"/>
          <w:szCs w:val="18"/>
        </w:rPr>
      </w:pPr>
      <w:proofErr w:type="spellStart"/>
      <w:r w:rsidRPr="00FB25E3">
        <w:rPr>
          <w:sz w:val="18"/>
          <w:szCs w:val="18"/>
        </w:rPr>
        <w:t>с.Петропавловка</w:t>
      </w:r>
      <w:proofErr w:type="spellEnd"/>
    </w:p>
    <w:p w:rsidR="00FB25E3" w:rsidRPr="00FB25E3" w:rsidRDefault="00FB25E3" w:rsidP="00FB25E3">
      <w:pPr>
        <w:spacing w:line="240" w:lineRule="auto"/>
        <w:ind w:left="1276" w:right="4535" w:firstLine="142"/>
        <w:contextualSpacing/>
        <w:rPr>
          <w:sz w:val="18"/>
          <w:szCs w:val="18"/>
        </w:rPr>
      </w:pPr>
    </w:p>
    <w:p w:rsidR="00FB25E3" w:rsidRPr="00FB25E3" w:rsidRDefault="00FB25E3" w:rsidP="00FB25E3">
      <w:pPr>
        <w:spacing w:line="240" w:lineRule="auto"/>
        <w:ind w:left="1276" w:right="4535" w:firstLine="142"/>
        <w:contextualSpacing/>
        <w:rPr>
          <w:sz w:val="18"/>
          <w:szCs w:val="18"/>
        </w:rPr>
      </w:pPr>
    </w:p>
    <w:p w:rsidR="004F61C5" w:rsidRPr="00FB25E3" w:rsidRDefault="00FB25E3" w:rsidP="00FB25E3">
      <w:pPr>
        <w:spacing w:line="240" w:lineRule="auto"/>
        <w:ind w:left="1276" w:right="5668" w:firstLine="142"/>
        <w:contextualSpacing/>
        <w:rPr>
          <w:bCs/>
          <w:iCs/>
          <w:kern w:val="28"/>
          <w:sz w:val="18"/>
          <w:szCs w:val="18"/>
        </w:rPr>
      </w:pPr>
      <w:r w:rsidRPr="00FB25E3">
        <w:rPr>
          <w:sz w:val="18"/>
          <w:szCs w:val="18"/>
        </w:rPr>
        <w:t xml:space="preserve"> О прекращении полномочий исполняющего обязанности главы администрации Петропавловского муниципального района Воронежской области</w:t>
      </w:r>
    </w:p>
    <w:p w:rsidR="004F61C5" w:rsidRPr="00AE4452" w:rsidRDefault="004F61C5" w:rsidP="00AE4452">
      <w:pPr>
        <w:spacing w:line="240" w:lineRule="auto"/>
        <w:ind w:left="1276" w:right="4535" w:firstLine="142"/>
        <w:contextualSpacing/>
        <w:rPr>
          <w:bCs/>
          <w:iCs/>
          <w:kern w:val="28"/>
          <w:sz w:val="18"/>
          <w:szCs w:val="18"/>
        </w:rPr>
      </w:pPr>
    </w:p>
    <w:p w:rsidR="004F61C5" w:rsidRDefault="004F61C5" w:rsidP="00FB25E3">
      <w:pPr>
        <w:spacing w:line="280" w:lineRule="auto"/>
        <w:ind w:right="143" w:firstLine="0"/>
        <w:rPr>
          <w:sz w:val="18"/>
          <w:szCs w:val="18"/>
        </w:rPr>
      </w:pPr>
    </w:p>
    <w:p w:rsidR="004F61C5" w:rsidRDefault="004F61C5" w:rsidP="00AE4452">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r w:rsidRPr="00FB25E3">
        <w:rPr>
          <w:sz w:val="18"/>
          <w:szCs w:val="18"/>
        </w:rPr>
        <w:tab/>
        <w:t>В соответствии с частью 12 статьи 37 Федерального закона от 06.10.2003 № 131-ФЗ «Об общих принципах организации местного самоуправления в Рос</w:t>
      </w:r>
      <w:r>
        <w:rPr>
          <w:sz w:val="18"/>
          <w:szCs w:val="18"/>
        </w:rPr>
        <w:t xml:space="preserve">сийской Федерации» и   статьей 38 Устава </w:t>
      </w:r>
      <w:r w:rsidRPr="00FB25E3">
        <w:rPr>
          <w:sz w:val="18"/>
          <w:szCs w:val="18"/>
        </w:rPr>
        <w:t>Петропавловского муниципального района Воронежской области, Совет народных депутатов Петропавловского муниципального района</w:t>
      </w: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jc w:val="center"/>
        <w:rPr>
          <w:sz w:val="18"/>
          <w:szCs w:val="18"/>
        </w:rPr>
      </w:pPr>
      <w:r w:rsidRPr="00FB25E3">
        <w:rPr>
          <w:sz w:val="18"/>
          <w:szCs w:val="18"/>
        </w:rPr>
        <w:t>Р Е Ш И Л:</w:t>
      </w: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r w:rsidRPr="00FB25E3">
        <w:rPr>
          <w:sz w:val="18"/>
          <w:szCs w:val="18"/>
        </w:rPr>
        <w:t>1.</w:t>
      </w:r>
      <w:r w:rsidRPr="00FB25E3">
        <w:rPr>
          <w:sz w:val="18"/>
          <w:szCs w:val="18"/>
        </w:rPr>
        <w:tab/>
        <w:t>Прекратить полномочия исполняющего обязанности главы администрации Петропавловского муниципального района Воронежской области Нестеренко Людмилы Леонидовны    18.06.2024.</w:t>
      </w:r>
    </w:p>
    <w:p w:rsidR="00FB25E3" w:rsidRPr="00FB25E3" w:rsidRDefault="00FB25E3" w:rsidP="00FB25E3">
      <w:pPr>
        <w:spacing w:line="280" w:lineRule="auto"/>
        <w:ind w:left="1134" w:right="143" w:firstLine="0"/>
        <w:rPr>
          <w:sz w:val="18"/>
          <w:szCs w:val="18"/>
        </w:rPr>
      </w:pPr>
      <w:r w:rsidRPr="00FB25E3">
        <w:rPr>
          <w:sz w:val="18"/>
          <w:szCs w:val="18"/>
        </w:rPr>
        <w:t>2.</w:t>
      </w:r>
      <w:r w:rsidRPr="00FB25E3">
        <w:rPr>
          <w:sz w:val="18"/>
          <w:szCs w:val="18"/>
        </w:rPr>
        <w:tab/>
        <w:t xml:space="preserve">Настоящее </w:t>
      </w:r>
      <w:r>
        <w:rPr>
          <w:sz w:val="18"/>
          <w:szCs w:val="18"/>
        </w:rPr>
        <w:t xml:space="preserve">решение вступает в силу с даты </w:t>
      </w:r>
      <w:r w:rsidRPr="00FB25E3">
        <w:rPr>
          <w:sz w:val="18"/>
          <w:szCs w:val="18"/>
        </w:rPr>
        <w:t>его принятия.</w:t>
      </w:r>
    </w:p>
    <w:p w:rsidR="00FB25E3" w:rsidRPr="00FB25E3" w:rsidRDefault="00FB25E3" w:rsidP="00FB25E3">
      <w:pPr>
        <w:spacing w:line="280" w:lineRule="auto"/>
        <w:ind w:left="1134" w:right="143" w:firstLine="0"/>
        <w:rPr>
          <w:sz w:val="18"/>
          <w:szCs w:val="18"/>
        </w:rPr>
      </w:pPr>
      <w:r w:rsidRPr="00FB25E3">
        <w:rPr>
          <w:sz w:val="18"/>
          <w:szCs w:val="18"/>
        </w:rPr>
        <w:t>3.</w:t>
      </w:r>
      <w:r w:rsidRPr="00FB25E3">
        <w:rPr>
          <w:sz w:val="18"/>
          <w:szCs w:val="18"/>
        </w:rPr>
        <w:tab/>
        <w:t>Опубликовать настоящее решение в официальном периодическом издании Петропавловский муниципальный вестник».</w:t>
      </w:r>
    </w:p>
    <w:p w:rsidR="00FB25E3" w:rsidRPr="00FB25E3" w:rsidRDefault="00FB25E3" w:rsidP="00FB25E3">
      <w:pPr>
        <w:spacing w:line="280" w:lineRule="auto"/>
        <w:ind w:left="1134" w:right="143" w:firstLine="0"/>
        <w:rPr>
          <w:sz w:val="18"/>
          <w:szCs w:val="18"/>
        </w:rPr>
      </w:pPr>
      <w:r w:rsidRPr="00FB25E3">
        <w:rPr>
          <w:sz w:val="18"/>
          <w:szCs w:val="18"/>
        </w:rPr>
        <w:t>4.</w:t>
      </w:r>
      <w:r w:rsidRPr="00FB25E3">
        <w:rPr>
          <w:sz w:val="18"/>
          <w:szCs w:val="18"/>
        </w:rPr>
        <w:tab/>
        <w:t>Контроль за исполнением настоящего решения оставляю за собой.</w:t>
      </w: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r w:rsidRPr="00FB25E3">
        <w:rPr>
          <w:sz w:val="18"/>
          <w:szCs w:val="18"/>
        </w:rPr>
        <w:t>Глава Петропавловского</w:t>
      </w:r>
    </w:p>
    <w:p w:rsidR="00FB25E3" w:rsidRPr="00FB25E3" w:rsidRDefault="00FB25E3" w:rsidP="00FB25E3">
      <w:pPr>
        <w:spacing w:line="280" w:lineRule="auto"/>
        <w:ind w:left="1134" w:right="143" w:firstLine="0"/>
        <w:rPr>
          <w:sz w:val="18"/>
          <w:szCs w:val="18"/>
        </w:rPr>
      </w:pPr>
      <w:r w:rsidRPr="00FB25E3">
        <w:rPr>
          <w:sz w:val="18"/>
          <w:szCs w:val="18"/>
        </w:rPr>
        <w:t xml:space="preserve">муниципального района                         </w:t>
      </w:r>
      <w:r>
        <w:rPr>
          <w:sz w:val="18"/>
          <w:szCs w:val="18"/>
        </w:rPr>
        <w:t xml:space="preserve">                                                                    </w:t>
      </w:r>
      <w:r w:rsidRPr="00FB25E3">
        <w:rPr>
          <w:sz w:val="18"/>
          <w:szCs w:val="18"/>
        </w:rPr>
        <w:t xml:space="preserve">                                  С.И. Хромых</w:t>
      </w:r>
    </w:p>
    <w:p w:rsidR="004F61C5" w:rsidRDefault="00FB25E3" w:rsidP="00FB25E3">
      <w:pPr>
        <w:spacing w:line="280" w:lineRule="auto"/>
        <w:ind w:left="1134" w:right="143" w:firstLine="0"/>
        <w:rPr>
          <w:sz w:val="18"/>
          <w:szCs w:val="18"/>
        </w:rPr>
      </w:pPr>
      <w:r w:rsidRPr="00FB25E3">
        <w:rPr>
          <w:sz w:val="18"/>
          <w:szCs w:val="18"/>
        </w:rPr>
        <w:t xml:space="preserve">            </w:t>
      </w:r>
    </w:p>
    <w:p w:rsidR="00FB25E3" w:rsidRDefault="00FB25E3" w:rsidP="00FB25E3">
      <w:pPr>
        <w:spacing w:line="288" w:lineRule="auto"/>
        <w:ind w:firstLine="0"/>
        <w:jc w:val="center"/>
        <w:rPr>
          <w:sz w:val="18"/>
          <w:szCs w:val="18"/>
        </w:rPr>
      </w:pPr>
    </w:p>
    <w:p w:rsidR="00FB25E3" w:rsidRPr="002C57FF" w:rsidRDefault="00FB25E3" w:rsidP="00FB25E3">
      <w:pPr>
        <w:spacing w:line="280" w:lineRule="auto"/>
        <w:ind w:right="143" w:firstLine="0"/>
        <w:rPr>
          <w:sz w:val="18"/>
          <w:szCs w:val="18"/>
        </w:rPr>
      </w:pPr>
    </w:p>
    <w:p w:rsidR="00FB25E3" w:rsidRPr="00AB3943" w:rsidRDefault="00FB25E3" w:rsidP="00FB25E3">
      <w:pPr>
        <w:pBdr>
          <w:bottom w:val="single" w:sz="12" w:space="1" w:color="auto"/>
        </w:pBdr>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rPr>
          <w:sz w:val="18"/>
          <w:szCs w:val="18"/>
        </w:rPr>
      </w:pPr>
    </w:p>
    <w:p w:rsidR="00FB25E3" w:rsidRDefault="00FB25E3" w:rsidP="00FB25E3">
      <w:pPr>
        <w:spacing w:line="288" w:lineRule="auto"/>
        <w:ind w:firstLine="0"/>
        <w:jc w:val="center"/>
        <w:rPr>
          <w:sz w:val="18"/>
          <w:szCs w:val="18"/>
        </w:rPr>
      </w:pPr>
    </w:p>
    <w:p w:rsidR="00FB25E3" w:rsidRPr="00AB3943" w:rsidRDefault="00FB25E3" w:rsidP="00FB25E3">
      <w:pPr>
        <w:spacing w:line="288" w:lineRule="auto"/>
        <w:ind w:firstLine="0"/>
        <w:jc w:val="center"/>
        <w:rPr>
          <w:sz w:val="18"/>
          <w:szCs w:val="18"/>
        </w:rPr>
      </w:pPr>
      <w:r w:rsidRPr="00AB3943">
        <w:rPr>
          <w:noProof/>
          <w:sz w:val="18"/>
          <w:szCs w:val="18"/>
        </w:rPr>
        <w:lastRenderedPageBreak/>
        <w:drawing>
          <wp:inline distT="0" distB="0" distL="0" distR="0" wp14:anchorId="688EFF4B" wp14:editId="50E4C878">
            <wp:extent cx="7524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FB25E3" w:rsidRPr="00307BA5" w:rsidRDefault="00FB25E3" w:rsidP="00FB25E3">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FB25E3" w:rsidRPr="00307BA5" w:rsidRDefault="00FB25E3" w:rsidP="00FB25E3">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w:t>
      </w:r>
      <w:r>
        <w:rPr>
          <w:b/>
          <w:bCs/>
          <w:smallCaps/>
          <w:sz w:val="18"/>
          <w:szCs w:val="18"/>
        </w:rPr>
        <w:t>РОПАВЛОВСКОГО МУНИЦИПАЛЬНОГО РАЙ</w:t>
      </w:r>
      <w:r w:rsidRPr="00307BA5">
        <w:rPr>
          <w:b/>
          <w:bCs/>
          <w:smallCaps/>
          <w:sz w:val="18"/>
          <w:szCs w:val="18"/>
        </w:rPr>
        <w:t xml:space="preserve">ОНА </w:t>
      </w:r>
    </w:p>
    <w:p w:rsidR="00FB25E3" w:rsidRPr="00307BA5" w:rsidRDefault="00FB25E3" w:rsidP="00FB25E3">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FB25E3" w:rsidRPr="00307BA5" w:rsidRDefault="00FB25E3" w:rsidP="00FB25E3">
      <w:pPr>
        <w:widowControl/>
        <w:autoSpaceDE/>
        <w:autoSpaceDN/>
        <w:adjustRightInd/>
        <w:spacing w:line="240" w:lineRule="auto"/>
        <w:ind w:firstLine="0"/>
        <w:jc w:val="center"/>
        <w:rPr>
          <w:b/>
          <w:smallCaps/>
          <w:sz w:val="18"/>
          <w:szCs w:val="18"/>
        </w:rPr>
      </w:pPr>
    </w:p>
    <w:p w:rsidR="00FB25E3" w:rsidRPr="00307BA5" w:rsidRDefault="00FB25E3" w:rsidP="00FB25E3">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FB25E3" w:rsidRPr="00AB3943" w:rsidRDefault="00FB25E3" w:rsidP="00FB25E3">
      <w:pPr>
        <w:widowControl/>
        <w:autoSpaceDE/>
        <w:autoSpaceDN/>
        <w:adjustRightInd/>
        <w:spacing w:line="240" w:lineRule="auto"/>
        <w:ind w:firstLine="0"/>
        <w:jc w:val="center"/>
        <w:rPr>
          <w:b/>
          <w:sz w:val="18"/>
          <w:szCs w:val="18"/>
        </w:rPr>
      </w:pPr>
    </w:p>
    <w:p w:rsidR="00FB25E3" w:rsidRPr="00FB25E3" w:rsidRDefault="00FB25E3" w:rsidP="00FB25E3">
      <w:pPr>
        <w:spacing w:line="280" w:lineRule="auto"/>
        <w:ind w:left="1134" w:right="143" w:firstLine="0"/>
        <w:rPr>
          <w:sz w:val="18"/>
          <w:szCs w:val="18"/>
        </w:rPr>
      </w:pPr>
      <w:r w:rsidRPr="00FB25E3">
        <w:rPr>
          <w:sz w:val="18"/>
          <w:szCs w:val="18"/>
        </w:rPr>
        <w:t xml:space="preserve">от       </w:t>
      </w:r>
      <w:proofErr w:type="gramStart"/>
      <w:r w:rsidRPr="00FB25E3">
        <w:rPr>
          <w:sz w:val="18"/>
          <w:szCs w:val="18"/>
        </w:rPr>
        <w:t>18.06.2024  г.</w:t>
      </w:r>
      <w:proofErr w:type="gramEnd"/>
      <w:r w:rsidRPr="00FB25E3">
        <w:rPr>
          <w:sz w:val="18"/>
          <w:szCs w:val="18"/>
        </w:rPr>
        <w:t xml:space="preserve">    №14 </w:t>
      </w:r>
      <w:r w:rsidRPr="00FB25E3">
        <w:rPr>
          <w:sz w:val="18"/>
          <w:szCs w:val="18"/>
        </w:rPr>
        <w:tab/>
      </w:r>
    </w:p>
    <w:p w:rsidR="00FB25E3" w:rsidRPr="00FB25E3" w:rsidRDefault="00FB25E3" w:rsidP="00FB25E3">
      <w:pPr>
        <w:spacing w:line="280" w:lineRule="auto"/>
        <w:ind w:left="1134" w:right="143" w:firstLine="0"/>
        <w:rPr>
          <w:sz w:val="18"/>
          <w:szCs w:val="18"/>
        </w:rPr>
      </w:pPr>
    </w:p>
    <w:p w:rsidR="00FB25E3" w:rsidRPr="00FB25E3" w:rsidRDefault="00FB25E3" w:rsidP="00FB25E3">
      <w:pPr>
        <w:spacing w:line="280" w:lineRule="auto"/>
        <w:ind w:left="1134" w:right="143" w:firstLine="0"/>
        <w:rPr>
          <w:sz w:val="18"/>
          <w:szCs w:val="18"/>
        </w:rPr>
      </w:pPr>
      <w:r w:rsidRPr="00FB25E3">
        <w:rPr>
          <w:sz w:val="18"/>
          <w:szCs w:val="18"/>
        </w:rPr>
        <w:t xml:space="preserve">  </w:t>
      </w:r>
    </w:p>
    <w:p w:rsidR="004F61C5" w:rsidRDefault="00FB25E3" w:rsidP="00FB25E3">
      <w:pPr>
        <w:spacing w:line="280" w:lineRule="auto"/>
        <w:ind w:left="1134" w:right="7086" w:firstLine="0"/>
        <w:rPr>
          <w:sz w:val="18"/>
          <w:szCs w:val="18"/>
        </w:rPr>
      </w:pPr>
      <w:r w:rsidRPr="00FB25E3">
        <w:rPr>
          <w:sz w:val="18"/>
          <w:szCs w:val="18"/>
        </w:rPr>
        <w:t>О возложении исполнения обязанностей главы администрации Петропавловского муниципального района Воронежской области</w:t>
      </w:r>
    </w:p>
    <w:p w:rsidR="00FB25E3" w:rsidRDefault="00FB25E3" w:rsidP="00FB25E3">
      <w:pPr>
        <w:spacing w:line="280" w:lineRule="auto"/>
        <w:ind w:left="1134" w:right="7086" w:firstLine="0"/>
        <w:rPr>
          <w:sz w:val="18"/>
          <w:szCs w:val="18"/>
        </w:rPr>
      </w:pPr>
    </w:p>
    <w:p w:rsidR="00FB25E3" w:rsidRPr="00FB25E3" w:rsidRDefault="00FB25E3" w:rsidP="00FB25E3">
      <w:pPr>
        <w:spacing w:line="280" w:lineRule="auto"/>
        <w:ind w:left="1134" w:right="849" w:firstLine="0"/>
        <w:rPr>
          <w:sz w:val="18"/>
          <w:szCs w:val="18"/>
        </w:rPr>
      </w:pPr>
      <w:r w:rsidRPr="00FB25E3">
        <w:rPr>
          <w:sz w:val="18"/>
          <w:szCs w:val="18"/>
        </w:rPr>
        <w:t>В соответствии с частью  12 статьи 37 Федерального закона от 06.10.2003 № 131-ФЗ «Об общих принципах организации местного самоуправления в Российской Федерации», статьи 38 Устава Петропавловского муниципального района Воронежской области, распоряжением администрации Петропавловского муниципального района от 14.06.2024 № 139 «О распределении обязанностей между заместителями главы администрации Петропавловского муниципального района» Совет народных депутатов Петропавловского муниципального района</w:t>
      </w:r>
    </w:p>
    <w:p w:rsidR="00FB25E3" w:rsidRPr="00FB25E3" w:rsidRDefault="00FB25E3" w:rsidP="00FB25E3">
      <w:pPr>
        <w:spacing w:line="280" w:lineRule="auto"/>
        <w:ind w:left="1134" w:right="849" w:firstLine="0"/>
        <w:jc w:val="center"/>
        <w:rPr>
          <w:sz w:val="18"/>
          <w:szCs w:val="18"/>
        </w:rPr>
      </w:pPr>
    </w:p>
    <w:p w:rsidR="00FB25E3" w:rsidRPr="00FB25E3" w:rsidRDefault="00FB25E3" w:rsidP="00FB25E3">
      <w:pPr>
        <w:spacing w:line="280" w:lineRule="auto"/>
        <w:ind w:left="1134" w:right="849" w:firstLine="0"/>
        <w:jc w:val="center"/>
        <w:rPr>
          <w:sz w:val="18"/>
          <w:szCs w:val="18"/>
        </w:rPr>
      </w:pPr>
      <w:r w:rsidRPr="00FB25E3">
        <w:rPr>
          <w:sz w:val="18"/>
          <w:szCs w:val="18"/>
        </w:rPr>
        <w:t>Р Е Ш И Л:</w:t>
      </w:r>
    </w:p>
    <w:p w:rsidR="00FB25E3" w:rsidRPr="00FB25E3" w:rsidRDefault="00FB25E3" w:rsidP="00FB25E3">
      <w:pPr>
        <w:spacing w:line="280" w:lineRule="auto"/>
        <w:ind w:left="1134" w:right="849" w:firstLine="0"/>
        <w:rPr>
          <w:sz w:val="18"/>
          <w:szCs w:val="18"/>
        </w:rPr>
      </w:pPr>
    </w:p>
    <w:p w:rsidR="00FB25E3" w:rsidRPr="00FB25E3" w:rsidRDefault="00FB25E3" w:rsidP="00FB25E3">
      <w:pPr>
        <w:spacing w:line="280" w:lineRule="auto"/>
        <w:ind w:left="1134" w:right="849" w:firstLine="0"/>
        <w:rPr>
          <w:sz w:val="18"/>
          <w:szCs w:val="18"/>
        </w:rPr>
      </w:pPr>
      <w:r w:rsidRPr="00FB25E3">
        <w:rPr>
          <w:sz w:val="18"/>
          <w:szCs w:val="18"/>
        </w:rPr>
        <w:t xml:space="preserve">   1. Возложить с 19.06.2024 исполнение обязанностей главы администрации Петропавловского муниципального района  Воронежской области на заместителя главы администрации Петропавловского  муниципального района Гончарова Евгения Николаевича с правом подписи финансовых, нормативных, распорядительных и иных документов  до вступления в должность главы администрации Петропавловского муниципального района Воронежской области по контракту, заключаемому по результатам конкурса на замещение указанной должности.  </w:t>
      </w:r>
    </w:p>
    <w:p w:rsidR="00FB25E3" w:rsidRPr="00FB25E3" w:rsidRDefault="00FB25E3" w:rsidP="00FB25E3">
      <w:pPr>
        <w:spacing w:line="280" w:lineRule="auto"/>
        <w:ind w:left="1134" w:right="849" w:firstLine="0"/>
        <w:rPr>
          <w:sz w:val="18"/>
          <w:szCs w:val="18"/>
        </w:rPr>
      </w:pPr>
      <w:r w:rsidRPr="00FB25E3">
        <w:rPr>
          <w:sz w:val="18"/>
          <w:szCs w:val="18"/>
        </w:rPr>
        <w:t xml:space="preserve">2. Настоящее </w:t>
      </w:r>
      <w:r>
        <w:rPr>
          <w:sz w:val="18"/>
          <w:szCs w:val="18"/>
        </w:rPr>
        <w:t xml:space="preserve">решение вступает в силу с даты </w:t>
      </w:r>
      <w:r w:rsidRPr="00FB25E3">
        <w:rPr>
          <w:sz w:val="18"/>
          <w:szCs w:val="18"/>
        </w:rPr>
        <w:t>его принятия.</w:t>
      </w:r>
    </w:p>
    <w:p w:rsidR="00FB25E3" w:rsidRPr="00FB25E3" w:rsidRDefault="00FB25E3" w:rsidP="00FB25E3">
      <w:pPr>
        <w:spacing w:line="280" w:lineRule="auto"/>
        <w:ind w:left="1134" w:right="849" w:firstLine="0"/>
        <w:rPr>
          <w:sz w:val="18"/>
          <w:szCs w:val="18"/>
        </w:rPr>
      </w:pPr>
      <w:r w:rsidRPr="00FB25E3">
        <w:rPr>
          <w:sz w:val="18"/>
          <w:szCs w:val="18"/>
        </w:rPr>
        <w:t>3. Опубликовать настоящее решение в официальном периодическом издании Петропавловский муниципальный вестник».</w:t>
      </w:r>
    </w:p>
    <w:p w:rsidR="00FB25E3" w:rsidRPr="00FB25E3" w:rsidRDefault="00FB25E3" w:rsidP="00FB25E3">
      <w:pPr>
        <w:spacing w:line="280" w:lineRule="auto"/>
        <w:ind w:left="1134" w:right="849" w:firstLine="0"/>
        <w:rPr>
          <w:sz w:val="18"/>
          <w:szCs w:val="18"/>
        </w:rPr>
      </w:pPr>
      <w:r w:rsidRPr="00FB25E3">
        <w:rPr>
          <w:sz w:val="18"/>
          <w:szCs w:val="18"/>
        </w:rPr>
        <w:t>4. Контроль за исполнением настоящего решения оставляю за собой.</w:t>
      </w:r>
    </w:p>
    <w:p w:rsidR="00FB25E3" w:rsidRPr="00FB25E3" w:rsidRDefault="00FB25E3" w:rsidP="00FB25E3">
      <w:pPr>
        <w:spacing w:line="280" w:lineRule="auto"/>
        <w:ind w:left="1134" w:right="849" w:firstLine="0"/>
        <w:rPr>
          <w:sz w:val="18"/>
          <w:szCs w:val="18"/>
        </w:rPr>
      </w:pPr>
    </w:p>
    <w:p w:rsidR="00FB25E3" w:rsidRPr="00FB25E3" w:rsidRDefault="00FB25E3" w:rsidP="00FB25E3">
      <w:pPr>
        <w:spacing w:line="280" w:lineRule="auto"/>
        <w:ind w:left="1134" w:right="849" w:firstLine="0"/>
        <w:rPr>
          <w:sz w:val="18"/>
          <w:szCs w:val="18"/>
        </w:rPr>
      </w:pPr>
    </w:p>
    <w:p w:rsidR="00FB25E3" w:rsidRPr="00FB25E3" w:rsidRDefault="00FB25E3" w:rsidP="00FB25E3">
      <w:pPr>
        <w:spacing w:line="280" w:lineRule="auto"/>
        <w:ind w:left="1134" w:right="849" w:firstLine="0"/>
        <w:rPr>
          <w:sz w:val="18"/>
          <w:szCs w:val="18"/>
        </w:rPr>
      </w:pPr>
    </w:p>
    <w:p w:rsidR="00FB25E3" w:rsidRPr="00FB25E3" w:rsidRDefault="00FB25E3" w:rsidP="00FB25E3">
      <w:pPr>
        <w:spacing w:line="280" w:lineRule="auto"/>
        <w:ind w:left="1134" w:right="849" w:firstLine="0"/>
        <w:rPr>
          <w:sz w:val="18"/>
          <w:szCs w:val="18"/>
        </w:rPr>
      </w:pPr>
      <w:r w:rsidRPr="00FB25E3">
        <w:rPr>
          <w:sz w:val="18"/>
          <w:szCs w:val="18"/>
        </w:rPr>
        <w:t>Глава Петропавловского</w:t>
      </w:r>
    </w:p>
    <w:p w:rsidR="00FB25E3" w:rsidRPr="00FB25E3" w:rsidRDefault="00FB25E3" w:rsidP="00FB25E3">
      <w:pPr>
        <w:spacing w:line="280" w:lineRule="auto"/>
        <w:ind w:left="1134" w:right="849" w:firstLine="0"/>
        <w:rPr>
          <w:sz w:val="18"/>
          <w:szCs w:val="18"/>
        </w:rPr>
      </w:pPr>
      <w:r w:rsidRPr="00FB25E3">
        <w:rPr>
          <w:sz w:val="18"/>
          <w:szCs w:val="18"/>
        </w:rPr>
        <w:t xml:space="preserve">муниципального района                                         </w:t>
      </w:r>
      <w:r>
        <w:rPr>
          <w:sz w:val="18"/>
          <w:szCs w:val="18"/>
        </w:rPr>
        <w:t xml:space="preserve">                                                               </w:t>
      </w:r>
      <w:r w:rsidRPr="00FB25E3">
        <w:rPr>
          <w:sz w:val="18"/>
          <w:szCs w:val="18"/>
        </w:rPr>
        <w:t xml:space="preserve">                  С.И. Хромых</w:t>
      </w:r>
    </w:p>
    <w:sectPr w:rsidR="00FB25E3" w:rsidRPr="00FB25E3" w:rsidSect="00FB25E3">
      <w:pgSz w:w="11906" w:h="16838"/>
      <w:pgMar w:top="1276" w:right="28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A2" w:rsidRDefault="00E11EA2">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E11EA2" w:rsidRDefault="00E11EA2">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EA2" w:rsidRDefault="00E11EA2">
    <w:pPr>
      <w:pStyle w:val="a5"/>
      <w:framePr w:wrap="around" w:vAnchor="text" w:hAnchor="margin" w:xAlign="center" w:y="1"/>
      <w:rPr>
        <w:rStyle w:val="af"/>
      </w:rPr>
    </w:pPr>
  </w:p>
  <w:p w:rsidR="00E11EA2" w:rsidRDefault="00E11EA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1"/>
  </w:num>
  <w:num w:numId="39">
    <w:abstractNumId w:val="27"/>
  </w:num>
  <w:num w:numId="40">
    <w:abstractNumId w:val="40"/>
  </w:num>
  <w:num w:numId="41">
    <w:abstractNumId w:val="6"/>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165A8"/>
    <w:rsid w:val="0004449E"/>
    <w:rsid w:val="0004728E"/>
    <w:rsid w:val="0006644B"/>
    <w:rsid w:val="00084F8B"/>
    <w:rsid w:val="000E0724"/>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72757"/>
    <w:rsid w:val="008A7D89"/>
    <w:rsid w:val="008C4E16"/>
    <w:rsid w:val="00912DDC"/>
    <w:rsid w:val="0097186B"/>
    <w:rsid w:val="0098331A"/>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BD40EA"/>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25E3"/>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9AE23-5854-4307-B65A-67B75AEC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8</cp:revision>
  <dcterms:created xsi:type="dcterms:W3CDTF">2024-04-16T07:25:00Z</dcterms:created>
  <dcterms:modified xsi:type="dcterms:W3CDTF">2024-06-18T10:49:00Z</dcterms:modified>
</cp:coreProperties>
</file>