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 </w:t>
            </w:r>
            <w:r w:rsidR="007646D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324BCF">
              <w:rPr>
                <w:rFonts w:ascii="Times New Roman" w:hAnsi="Times New Roman"/>
                <w:sz w:val="28"/>
                <w:szCs w:val="28"/>
                <w:u w:val="single"/>
              </w:rPr>
              <w:t>05.06.</w:t>
            </w:r>
            <w:bookmarkStart w:id="0" w:name="_GoBack"/>
            <w:bookmarkEnd w:id="0"/>
            <w:r w:rsidR="0013265A">
              <w:rPr>
                <w:rFonts w:ascii="Times New Roman" w:hAnsi="Times New Roman"/>
                <w:sz w:val="28"/>
                <w:szCs w:val="28"/>
                <w:u w:val="single"/>
              </w:rPr>
              <w:t>2025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324BCF">
              <w:rPr>
                <w:rFonts w:ascii="Times New Roman" w:hAnsi="Times New Roman"/>
                <w:sz w:val="28"/>
                <w:szCs w:val="28"/>
                <w:u w:val="single"/>
              </w:rPr>
              <w:t>264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89168D">
            <w:pPr>
              <w:tabs>
                <w:tab w:val="num" w:pos="0"/>
              </w:tabs>
              <w:autoSpaceDE w:val="0"/>
              <w:autoSpaceDN w:val="0"/>
              <w:adjustRightInd w:val="0"/>
              <w:ind w:firstLine="537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332E61" w:rsidRDefault="00332E61" w:rsidP="00332E61">
      <w:pPr>
        <w:spacing w:before="240" w:after="60"/>
        <w:ind w:firstLine="0"/>
        <w:outlineLvl w:val="0"/>
        <w:rPr>
          <w:rFonts w:ascii="Times New Roman" w:hAnsi="Times New Roman"/>
          <w:b/>
          <w:bCs/>
          <w:kern w:val="28"/>
          <w:sz w:val="32"/>
          <w:szCs w:val="32"/>
        </w:rPr>
      </w:pPr>
    </w:p>
    <w:p w:rsidR="00332E61" w:rsidRDefault="00332E61" w:rsidP="00332E61">
      <w:pPr>
        <w:spacing w:before="240" w:after="60"/>
        <w:ind w:firstLine="0"/>
        <w:outlineLvl w:val="0"/>
        <w:rPr>
          <w:rFonts w:ascii="Times New Roman" w:hAnsi="Times New Roman"/>
          <w:b/>
          <w:bCs/>
          <w:kern w:val="28"/>
          <w:sz w:val="32"/>
          <w:szCs w:val="32"/>
        </w:rPr>
      </w:pPr>
    </w:p>
    <w:p w:rsidR="00332E61" w:rsidRPr="00332E61" w:rsidRDefault="00E174B3" w:rsidP="00717EF7">
      <w:pPr>
        <w:ind w:right="3969" w:firstLine="0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</w:t>
      </w:r>
      <w:r>
        <w:rPr>
          <w:rFonts w:ascii="Times New Roman" w:hAnsi="Times New Roman"/>
          <w:sz w:val="28"/>
          <w:szCs w:val="28"/>
        </w:rPr>
        <w:t xml:space="preserve">Петропавловского муниципального района </w:t>
      </w:r>
      <w:r w:rsidRPr="00E174B3">
        <w:rPr>
          <w:rFonts w:ascii="Times New Roman" w:hAnsi="Times New Roman"/>
          <w:sz w:val="28"/>
          <w:szCs w:val="28"/>
        </w:rPr>
        <w:t xml:space="preserve">Воронежской области от </w:t>
      </w:r>
      <w:r w:rsidR="00717EF7">
        <w:rPr>
          <w:rFonts w:ascii="Times New Roman" w:hAnsi="Times New Roman"/>
          <w:sz w:val="28"/>
          <w:szCs w:val="28"/>
        </w:rPr>
        <w:t xml:space="preserve">22.02.2024 г. № 47 </w:t>
      </w:r>
      <w:r w:rsidRPr="00E174B3">
        <w:rPr>
          <w:rFonts w:ascii="Times New Roman" w:hAnsi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разрешения» на территории </w:t>
      </w:r>
      <w:r>
        <w:rPr>
          <w:rFonts w:ascii="Times New Roman" w:hAnsi="Times New Roman"/>
          <w:sz w:val="28"/>
          <w:szCs w:val="28"/>
        </w:rPr>
        <w:t xml:space="preserve">Петропавловского муниципального района </w:t>
      </w:r>
      <w:r w:rsidRPr="00E174B3">
        <w:rPr>
          <w:rFonts w:ascii="Times New Roman" w:hAnsi="Times New Roman"/>
          <w:sz w:val="28"/>
          <w:szCs w:val="28"/>
        </w:rPr>
        <w:t>Воронежской области»</w:t>
      </w:r>
    </w:p>
    <w:p w:rsidR="00E174B3" w:rsidRDefault="00E174B3" w:rsidP="00DF5EA0">
      <w:pPr>
        <w:pStyle w:val="a6"/>
        <w:tabs>
          <w:tab w:val="left" w:pos="0"/>
        </w:tabs>
        <w:spacing w:after="0"/>
        <w:ind w:left="-142"/>
        <w:rPr>
          <w:rFonts w:ascii="Times New Roman" w:hAnsi="Times New Roman"/>
          <w:sz w:val="28"/>
          <w:szCs w:val="28"/>
        </w:rPr>
      </w:pP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26.12.2024 № 485-ФЗ «О внесении изменений в Земельный кодекс Российской Федерации, отдельные законодательные акты Российской Федерации и признании утратившей силу части 2 статьи 5 Федерального закона «О внесении изменений в Земельный кодекс Российской Федерации и отдельные законодательные акты Российской Федерации», от 26.12.2024 № 486-ФЗ «О внесении изменений в Градостроительный кодекс Российской Федерации и </w:t>
      </w:r>
      <w:r w:rsidRPr="00E174B3">
        <w:rPr>
          <w:rFonts w:ascii="Times New Roman" w:hAnsi="Times New Roman"/>
          <w:sz w:val="28"/>
          <w:szCs w:val="28"/>
        </w:rPr>
        <w:lastRenderedPageBreak/>
        <w:t xml:space="preserve">отдельные законодательные акты Российской Федерации», от 26.12.2024 № 487-ФЗ «О внесении изменений в отдельные законодательные акты Российской Федерации», от 28.12.2024 № 521-ФЗ «О внесении изменений в отдельные законодательные акты Российской Федерации», Уставом </w:t>
      </w:r>
      <w:r>
        <w:rPr>
          <w:rFonts w:ascii="Times New Roman" w:hAnsi="Times New Roman"/>
          <w:sz w:val="28"/>
          <w:szCs w:val="28"/>
        </w:rPr>
        <w:t>Петропавловского муниципального района,</w:t>
      </w:r>
      <w:r w:rsidRPr="00E174B3">
        <w:rPr>
          <w:rFonts w:ascii="Times New Roman" w:hAnsi="Times New Roman"/>
          <w:sz w:val="28"/>
          <w:szCs w:val="28"/>
        </w:rPr>
        <w:t xml:space="preserve"> администрация </w:t>
      </w:r>
      <w:r>
        <w:rPr>
          <w:rFonts w:ascii="Times New Roman" w:hAnsi="Times New Roman"/>
          <w:sz w:val="28"/>
          <w:szCs w:val="28"/>
        </w:rPr>
        <w:t xml:space="preserve">Петропавловского муниципального района </w:t>
      </w:r>
      <w:r w:rsidRPr="00E174B3">
        <w:rPr>
          <w:rFonts w:ascii="Times New Roman" w:hAnsi="Times New Roman"/>
          <w:sz w:val="28"/>
          <w:szCs w:val="28"/>
        </w:rPr>
        <w:t>Воронежской области</w:t>
      </w:r>
      <w:r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 xml:space="preserve">1. Внести в Приложение к постановлению администрации </w:t>
      </w:r>
      <w:proofErr w:type="gramStart"/>
      <w:r>
        <w:rPr>
          <w:rFonts w:ascii="Times New Roman" w:hAnsi="Times New Roman"/>
          <w:sz w:val="28"/>
          <w:szCs w:val="28"/>
        </w:rPr>
        <w:t xml:space="preserve">Петропавловского </w:t>
      </w:r>
      <w:r w:rsidRPr="00E174B3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Pr="00E174B3">
        <w:rPr>
          <w:rFonts w:ascii="Times New Roman" w:hAnsi="Times New Roman"/>
          <w:sz w:val="28"/>
          <w:szCs w:val="28"/>
        </w:rPr>
        <w:t xml:space="preserve"> района Воронежской области от </w:t>
      </w:r>
      <w:r w:rsidR="00717EF7">
        <w:rPr>
          <w:rFonts w:ascii="Times New Roman" w:hAnsi="Times New Roman"/>
          <w:sz w:val="28"/>
          <w:szCs w:val="28"/>
        </w:rPr>
        <w:t>22.02.2024 г.  № 47</w:t>
      </w:r>
      <w:r w:rsidRPr="00E174B3">
        <w:rPr>
          <w:rFonts w:ascii="Times New Roman" w:hAnsi="Times New Roman"/>
          <w:sz w:val="28"/>
          <w:szCs w:val="28"/>
        </w:rPr>
        <w:t xml:space="preserve">  «Об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разрешения» на территории </w:t>
      </w:r>
      <w:r>
        <w:rPr>
          <w:rFonts w:ascii="Times New Roman" w:hAnsi="Times New Roman"/>
          <w:sz w:val="28"/>
          <w:szCs w:val="28"/>
        </w:rPr>
        <w:t>Петропавловского муниципального района Воронежской области»</w:t>
      </w:r>
      <w:r w:rsidRPr="00E174B3">
        <w:rPr>
          <w:rFonts w:ascii="Times New Roman" w:hAnsi="Times New Roman"/>
          <w:sz w:val="28"/>
          <w:szCs w:val="28"/>
        </w:rPr>
        <w:t xml:space="preserve"> (далее -  Административный регламент) следующие изменения: 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1.1.</w:t>
      </w:r>
      <w:r w:rsidRPr="00E174B3">
        <w:rPr>
          <w:rFonts w:ascii="Times New Roman" w:hAnsi="Times New Roman"/>
          <w:sz w:val="28"/>
          <w:szCs w:val="28"/>
        </w:rPr>
        <w:tab/>
        <w:t>Подпункт «а» пункта 2.3 после слов «капительного строительства» дополнить словами «, а в случае, если их строительство, реконструкция планируются в границах территории, подлежащей комплексному развитию, - на предусмотренные проектом планировки территории отдельные этапы строительства, реконструкции объектов капитального строительства, необходимых для функционирования таких объектов и обеспечения жизнедеятельности человека объектов коммунальной, транспортной, социальной инфраструктур, иных объектов».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1.2.</w:t>
      </w:r>
      <w:r w:rsidRPr="00E174B3">
        <w:rPr>
          <w:rFonts w:ascii="Times New Roman" w:hAnsi="Times New Roman"/>
          <w:sz w:val="28"/>
          <w:szCs w:val="28"/>
        </w:rPr>
        <w:tab/>
        <w:t>В пункте 2.8: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1.2.1. в подпункте 2.8.4 слова «в случае, предусмотренном частью 1.1» заменить словами «в случаях, предусмотренных частями 1.1 и 1.2».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1.2.2. дополнить подпунктом 2.8.13. следующего содержания: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«2.8.13. подтверждение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частью 3.8 статьи 49 Градостроительного кодекса Российской Федерации.».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lastRenderedPageBreak/>
        <w:t>1.3.</w:t>
      </w:r>
      <w:r w:rsidRPr="00E174B3">
        <w:rPr>
          <w:rFonts w:ascii="Times New Roman" w:hAnsi="Times New Roman"/>
          <w:sz w:val="28"/>
          <w:szCs w:val="28"/>
        </w:rPr>
        <w:tab/>
        <w:t>В пункте 2.13.1: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1.3.1. в абзаце втором подпункта 2.13.1.1 слова «в случае, предусмотренном частью 1.1» заменить словами «в случаях, предусмотренных частями 1.1 и 1.2»;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1.3.2. подпункт 2.13.1.8 признать утратившим силу;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1.3.3. подпункт 2.13.1.12 изложить в следующей редакции: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«2.13.1.12.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требуется;».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1.4.</w:t>
      </w:r>
      <w:r w:rsidRPr="00E174B3">
        <w:rPr>
          <w:rFonts w:ascii="Times New Roman" w:hAnsi="Times New Roman"/>
          <w:sz w:val="28"/>
          <w:szCs w:val="28"/>
        </w:rPr>
        <w:tab/>
        <w:t>В пункте 2.13.3 слова «государственного земельного надзора» заменить словами «федерального государственного земельного контроля (надзора) (далее - государственный земельный надзор)».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1.5.</w:t>
      </w:r>
      <w:r w:rsidRPr="00E174B3">
        <w:rPr>
          <w:rFonts w:ascii="Times New Roman" w:hAnsi="Times New Roman"/>
          <w:sz w:val="28"/>
          <w:szCs w:val="28"/>
        </w:rPr>
        <w:tab/>
        <w:t>В пункте 2.13.4 слова «в подпункте 2.6.1.1» заменить словами «в подпунктах 2.13.1.1 - 2.13.1.13».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1.6.</w:t>
      </w:r>
      <w:r w:rsidRPr="00E174B3">
        <w:rPr>
          <w:rFonts w:ascii="Times New Roman" w:hAnsi="Times New Roman"/>
          <w:sz w:val="28"/>
          <w:szCs w:val="28"/>
        </w:rPr>
        <w:tab/>
        <w:t>В пункте 2.15: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1.6.1. подпункт 2.15.7 изложить в следующей редакции: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 xml:space="preserve">«2.15.7. В случае, предусмотренном частью 11.1 статьи 51 Градостроительного Кодекса РФ, основанием для отказа в выдаче разрешения на строительство является также поступившее от Управления по охране объектов культурного наследия Воронежской области,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 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В случае, предусмотренном частью 11.1-1 статьи 51 Градостроительного Кодекса РФ,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территории, предусмотренной проектом планировки территории, допустимости размещения объекта капитального строительства в соответствии с ограничениями, установленными земельным и иным законодательством».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lastRenderedPageBreak/>
        <w:t>1.6.2. Дополнить подпунктом 2.15.8 следующего содержания: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«2.15.8. Отсутствие приложенного к заявлению о выдаче разрешения на строительство решения, указанного в пункте 9 части 7 статьи 51 Градостроительного Кодекса РФ, не является основанием для отказа в выдаче разрешения на строительство.».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1.7.</w:t>
      </w:r>
      <w:r w:rsidRPr="00E174B3">
        <w:rPr>
          <w:rFonts w:ascii="Times New Roman" w:hAnsi="Times New Roman"/>
          <w:sz w:val="28"/>
          <w:szCs w:val="28"/>
        </w:rPr>
        <w:tab/>
        <w:t>Пункт 2.16.6 изложить в следующей редакции: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 xml:space="preserve">«2.16.6. В случае, предусмотренном частью 11.1 статьи 51 Градостроительного Кодекса РФ, основанием для отказа в выдаче разрешения на строительство является также поступившее от Управления по охране объектов культурного наследия Воронежской области,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 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В случае, предусмотренном частью 11.1-1 статьи 51 Градостроительного Кодекса РФ,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территории, предусмотренной проектом планировки территории.».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1.8.</w:t>
      </w:r>
      <w:r w:rsidRPr="00E174B3">
        <w:rPr>
          <w:rFonts w:ascii="Times New Roman" w:hAnsi="Times New Roman"/>
          <w:sz w:val="28"/>
          <w:szCs w:val="28"/>
        </w:rPr>
        <w:tab/>
        <w:t>В пунктах 2.54 и 2.56 после слов «органами местного самоуправления» дополнить словами «или в случаях, установленных законодательством Российской Федерации, публично-правовыми компаниями».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1.9.</w:t>
      </w:r>
      <w:r w:rsidRPr="00E174B3">
        <w:rPr>
          <w:rFonts w:ascii="Times New Roman" w:hAnsi="Times New Roman"/>
          <w:sz w:val="28"/>
          <w:szCs w:val="28"/>
        </w:rPr>
        <w:tab/>
        <w:t>Дополнить пунктом 3.3.3.5.1 следующего содержания: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«3.3.3.5.1. В случае принятия решения о выдаче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развитию, Администрация в течение пяти рабочих дней со дня получения заявления о выдаче разрешения на строительство: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1) проводит проверку наличия документов и сведений, необходимых для принятия решения о выдаче разрешения на строительство;</w:t>
      </w:r>
    </w:p>
    <w:p w:rsidR="00E174B3" w:rsidRPr="00E174B3" w:rsidRDefault="00E174B3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t>2) проводит проверку соответствия проектной документации требованиям к строительству, реконструкции объекта капитального строительства, предусмотренным частью 1 статьи 51 Градостроительного кодекса Российской Федерации, в том числе очередности планируемого развития территории, предусмотренной проектом планировки территории, а также допустимости размещения объекта капитального строительства в соответствии с ограничениями, установленными земельным и иным законодательством Российской Федерации;</w:t>
      </w:r>
    </w:p>
    <w:p w:rsidR="00E174B3" w:rsidRDefault="00E174B3" w:rsidP="00E174B3">
      <w:pPr>
        <w:pStyle w:val="a6"/>
        <w:tabs>
          <w:tab w:val="left" w:pos="0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E174B3">
        <w:rPr>
          <w:rFonts w:ascii="Times New Roman" w:hAnsi="Times New Roman"/>
          <w:sz w:val="28"/>
          <w:szCs w:val="28"/>
        </w:rPr>
        <w:lastRenderedPageBreak/>
        <w:t>3) выдает разрешение на строительство или отказывает в выдаче такого разрешения с указанием причин отказа.».</w:t>
      </w:r>
    </w:p>
    <w:p w:rsidR="00ED13BB" w:rsidRPr="00ED13BB" w:rsidRDefault="00ED13BB" w:rsidP="00DF5EA0">
      <w:pPr>
        <w:pStyle w:val="a6"/>
        <w:tabs>
          <w:tab w:val="left" w:pos="0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 в официальном периодическом издании «Петропавловский муниципальный вестник».</w:t>
      </w:r>
    </w:p>
    <w:p w:rsidR="00ED13BB" w:rsidRPr="00ED13BB" w:rsidRDefault="00ED13BB" w:rsidP="00DF5EA0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</w:t>
      </w:r>
      <w:r w:rsidR="003D46D3">
        <w:rPr>
          <w:rFonts w:ascii="Times New Roman" w:hAnsi="Times New Roman"/>
          <w:sz w:val="28"/>
          <w:szCs w:val="28"/>
        </w:rPr>
        <w:t>оставляю за собой.</w:t>
      </w:r>
    </w:p>
    <w:p w:rsidR="00ED13BB" w:rsidRPr="00ED13BB" w:rsidRDefault="00ED13BB" w:rsidP="00DF5EA0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0"/>
          <w:tab w:val="left" w:pos="900"/>
        </w:tabs>
        <w:ind w:left="-142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ED13BB" w:rsidRPr="00ED13BB" w:rsidTr="00851D6D">
        <w:tc>
          <w:tcPr>
            <w:tcW w:w="4219" w:type="dxa"/>
            <w:shd w:val="clear" w:color="auto" w:fill="auto"/>
          </w:tcPr>
          <w:p w:rsidR="00ED13BB" w:rsidRPr="00ED13BB" w:rsidRDefault="0089168D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  <w:r w:rsidR="00ED13BB" w:rsidRPr="00ED13BB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ED13BB" w:rsidRPr="00ED13BB" w:rsidRDefault="00ED13BB" w:rsidP="0089168D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9168D">
              <w:rPr>
                <w:rFonts w:ascii="Times New Roman" w:hAnsi="Times New Roman"/>
                <w:sz w:val="28"/>
                <w:szCs w:val="28"/>
              </w:rPr>
              <w:t xml:space="preserve">В.Г. </w:t>
            </w:r>
            <w:proofErr w:type="spellStart"/>
            <w:r w:rsidR="0089168D">
              <w:rPr>
                <w:rFonts w:ascii="Times New Roman" w:hAnsi="Times New Roman"/>
                <w:sz w:val="28"/>
                <w:szCs w:val="28"/>
              </w:rPr>
              <w:t>Лаптиев</w:t>
            </w:r>
            <w:proofErr w:type="spellEnd"/>
          </w:p>
        </w:tc>
      </w:tr>
    </w:tbl>
    <w:p w:rsidR="00ED13BB" w:rsidRPr="00ED13BB" w:rsidRDefault="00ED13BB" w:rsidP="00ED13BB">
      <w:pPr>
        <w:pStyle w:val="a6"/>
        <w:tabs>
          <w:tab w:val="left" w:pos="900"/>
        </w:tabs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0"/>
          <w:tab w:val="left" w:pos="900"/>
        </w:tabs>
        <w:ind w:left="0"/>
        <w:rPr>
          <w:rFonts w:ascii="Times New Roman" w:hAnsi="Times New Roman"/>
          <w:sz w:val="28"/>
          <w:szCs w:val="28"/>
        </w:rPr>
      </w:pPr>
    </w:p>
    <w:p w:rsidR="00B356A5" w:rsidRPr="00065D8E" w:rsidRDefault="00B356A5" w:rsidP="00703E49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E174B3">
      <w:headerReference w:type="default" r:id="rId9"/>
      <w:pgSz w:w="11906" w:h="16838"/>
      <w:pgMar w:top="567" w:right="849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443" w:rsidRDefault="00BA0443" w:rsidP="009476CE">
      <w:r>
        <w:separator/>
      </w:r>
    </w:p>
  </w:endnote>
  <w:endnote w:type="continuationSeparator" w:id="0">
    <w:p w:rsidR="00BA0443" w:rsidRDefault="00BA0443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443" w:rsidRDefault="00BA0443" w:rsidP="009476CE">
      <w:r>
        <w:separator/>
      </w:r>
    </w:p>
  </w:footnote>
  <w:footnote w:type="continuationSeparator" w:id="0">
    <w:p w:rsidR="00BA0443" w:rsidRDefault="00BA0443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6D19DC"/>
    <w:multiLevelType w:val="hybridMultilevel"/>
    <w:tmpl w:val="68C615C6"/>
    <w:lvl w:ilvl="0" w:tplc="617C41D2">
      <w:start w:val="1"/>
      <w:numFmt w:val="decimal"/>
      <w:lvlText w:val="%1."/>
      <w:lvlJc w:val="left"/>
      <w:pPr>
        <w:ind w:left="176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8" w15:restartNumberingAfterBreak="0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5" w15:restartNumberingAfterBreak="0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4"/>
  </w:num>
  <w:num w:numId="5">
    <w:abstractNumId w:val="19"/>
  </w:num>
  <w:num w:numId="6">
    <w:abstractNumId w:val="12"/>
  </w:num>
  <w:num w:numId="7">
    <w:abstractNumId w:val="11"/>
  </w:num>
  <w:num w:numId="8">
    <w:abstractNumId w:val="15"/>
  </w:num>
  <w:num w:numId="9">
    <w:abstractNumId w:val="4"/>
  </w:num>
  <w:num w:numId="10">
    <w:abstractNumId w:val="17"/>
  </w:num>
  <w:num w:numId="11">
    <w:abstractNumId w:val="13"/>
  </w:num>
  <w:num w:numId="12">
    <w:abstractNumId w:val="8"/>
  </w:num>
  <w:num w:numId="13">
    <w:abstractNumId w:val="0"/>
  </w:num>
  <w:num w:numId="14">
    <w:abstractNumId w:val="20"/>
  </w:num>
  <w:num w:numId="15">
    <w:abstractNumId w:val="2"/>
  </w:num>
  <w:num w:numId="16">
    <w:abstractNumId w:val="16"/>
  </w:num>
  <w:num w:numId="17">
    <w:abstractNumId w:val="18"/>
  </w:num>
  <w:num w:numId="18">
    <w:abstractNumId w:val="7"/>
  </w:num>
  <w:num w:numId="19">
    <w:abstractNumId w:val="10"/>
  </w:num>
  <w:num w:numId="20">
    <w:abstractNumId w:val="1"/>
  </w:num>
  <w:num w:numId="2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2CD1"/>
    <w:rsid w:val="000B6E7A"/>
    <w:rsid w:val="000B7224"/>
    <w:rsid w:val="000C0573"/>
    <w:rsid w:val="000D0C35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23C48"/>
    <w:rsid w:val="0013015B"/>
    <w:rsid w:val="0013265A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1F47"/>
    <w:rsid w:val="00203AE0"/>
    <w:rsid w:val="00205026"/>
    <w:rsid w:val="002077D9"/>
    <w:rsid w:val="0021375A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4BCF"/>
    <w:rsid w:val="003258EF"/>
    <w:rsid w:val="00332454"/>
    <w:rsid w:val="00332E61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D46D3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260F6"/>
    <w:rsid w:val="00531896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3F6D"/>
    <w:rsid w:val="005F72BE"/>
    <w:rsid w:val="00602B62"/>
    <w:rsid w:val="00603C4D"/>
    <w:rsid w:val="00614F57"/>
    <w:rsid w:val="006213CE"/>
    <w:rsid w:val="00621D91"/>
    <w:rsid w:val="006230D2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3E49"/>
    <w:rsid w:val="00707570"/>
    <w:rsid w:val="00710E6F"/>
    <w:rsid w:val="007145DE"/>
    <w:rsid w:val="00717EF7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071A8"/>
    <w:rsid w:val="00820B0B"/>
    <w:rsid w:val="00827220"/>
    <w:rsid w:val="008416A3"/>
    <w:rsid w:val="00841FB4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168D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0445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64F4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7565E"/>
    <w:rsid w:val="00B94EA9"/>
    <w:rsid w:val="00B955FE"/>
    <w:rsid w:val="00BA0443"/>
    <w:rsid w:val="00BA301F"/>
    <w:rsid w:val="00BA593C"/>
    <w:rsid w:val="00BA6F70"/>
    <w:rsid w:val="00BB1A7F"/>
    <w:rsid w:val="00BB5F40"/>
    <w:rsid w:val="00BC1CEC"/>
    <w:rsid w:val="00BC3654"/>
    <w:rsid w:val="00BC4718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21E34"/>
    <w:rsid w:val="00C21FCB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51A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DF5EA0"/>
    <w:rsid w:val="00E066BA"/>
    <w:rsid w:val="00E11D76"/>
    <w:rsid w:val="00E15154"/>
    <w:rsid w:val="00E154F6"/>
    <w:rsid w:val="00E16900"/>
    <w:rsid w:val="00E174B3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D13BB"/>
    <w:rsid w:val="00EE3612"/>
    <w:rsid w:val="00F00B52"/>
    <w:rsid w:val="00F01E81"/>
    <w:rsid w:val="00F11F78"/>
    <w:rsid w:val="00F14B2D"/>
    <w:rsid w:val="00F2315B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6F71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C2C7"/>
  <w15:docId w15:val="{5B7F7057-B1A1-4328-BD8D-3E303327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86EB5-E0CC-41A1-9553-12FF012F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Гарькушова И.Л.</cp:lastModifiedBy>
  <cp:revision>22</cp:revision>
  <cp:lastPrinted>2025-05-26T12:32:00Z</cp:lastPrinted>
  <dcterms:created xsi:type="dcterms:W3CDTF">2024-07-11T06:04:00Z</dcterms:created>
  <dcterms:modified xsi:type="dcterms:W3CDTF">2025-07-11T11:20:00Z</dcterms:modified>
</cp:coreProperties>
</file>