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7F" w:rsidRPr="00F340A4" w:rsidRDefault="000A4F5B" w:rsidP="00F340A4">
      <w:pPr>
        <w:pStyle w:val="Style3"/>
        <w:widowControl/>
        <w:spacing w:before="62" w:line="322" w:lineRule="exact"/>
        <w:rPr>
          <w:rStyle w:val="FontStyle13"/>
          <w:sz w:val="28"/>
          <w:szCs w:val="28"/>
        </w:rPr>
      </w:pPr>
      <w:r w:rsidRPr="00F340A4">
        <w:rPr>
          <w:rStyle w:val="FontStyle13"/>
          <w:sz w:val="28"/>
          <w:szCs w:val="28"/>
        </w:rPr>
        <w:t>Доклад</w:t>
      </w:r>
    </w:p>
    <w:p w:rsidR="005056B2" w:rsidRPr="00F340A4" w:rsidRDefault="005056B2" w:rsidP="005056B2">
      <w:pPr>
        <w:pStyle w:val="Style3"/>
        <w:widowControl/>
        <w:spacing w:before="130"/>
        <w:rPr>
          <w:rStyle w:val="FontStyle13"/>
          <w:sz w:val="28"/>
          <w:szCs w:val="28"/>
        </w:rPr>
      </w:pPr>
      <w:r w:rsidRPr="00F340A4">
        <w:rPr>
          <w:rStyle w:val="FontStyle13"/>
          <w:sz w:val="28"/>
          <w:szCs w:val="28"/>
        </w:rPr>
        <w:t xml:space="preserve">о проведенных мероприятиях по внедрению антимонопольного комплаенса в администрации </w:t>
      </w:r>
      <w:r>
        <w:rPr>
          <w:rStyle w:val="FontStyle13"/>
          <w:sz w:val="28"/>
          <w:szCs w:val="28"/>
        </w:rPr>
        <w:t>Петропавловского</w:t>
      </w:r>
    </w:p>
    <w:p w:rsidR="004E1B7F" w:rsidRPr="00F340A4" w:rsidRDefault="005056B2" w:rsidP="005056B2">
      <w:pPr>
        <w:pStyle w:val="Style2"/>
        <w:widowControl/>
        <w:spacing w:line="322" w:lineRule="exact"/>
        <w:ind w:left="326" w:firstLine="0"/>
        <w:jc w:val="center"/>
        <w:rPr>
          <w:rStyle w:val="FontStyle13"/>
          <w:sz w:val="28"/>
          <w:szCs w:val="28"/>
        </w:rPr>
      </w:pPr>
      <w:r w:rsidRPr="00F340A4">
        <w:rPr>
          <w:rStyle w:val="FontStyle13"/>
          <w:sz w:val="28"/>
          <w:szCs w:val="28"/>
        </w:rPr>
        <w:t xml:space="preserve">муниципального района </w:t>
      </w:r>
      <w:r w:rsidR="00AC4116">
        <w:rPr>
          <w:rStyle w:val="FontStyle13"/>
          <w:sz w:val="28"/>
          <w:szCs w:val="28"/>
        </w:rPr>
        <w:t>за 202</w:t>
      </w:r>
      <w:r w:rsidR="008C2265">
        <w:rPr>
          <w:rStyle w:val="FontStyle13"/>
          <w:sz w:val="28"/>
          <w:szCs w:val="28"/>
        </w:rPr>
        <w:t>3</w:t>
      </w:r>
      <w:r w:rsidR="000A4F5B" w:rsidRPr="00F340A4">
        <w:rPr>
          <w:rStyle w:val="FontStyle13"/>
          <w:sz w:val="28"/>
          <w:szCs w:val="28"/>
        </w:rPr>
        <w:t xml:space="preserve"> год</w:t>
      </w:r>
    </w:p>
    <w:p w:rsidR="004E1B7F" w:rsidRPr="00F340A4" w:rsidRDefault="004E1B7F">
      <w:pPr>
        <w:pStyle w:val="Style3"/>
        <w:widowControl/>
        <w:spacing w:line="240" w:lineRule="exact"/>
        <w:ind w:left="922"/>
        <w:jc w:val="left"/>
        <w:rPr>
          <w:sz w:val="28"/>
          <w:szCs w:val="28"/>
        </w:rPr>
      </w:pPr>
    </w:p>
    <w:p w:rsidR="00E44E92" w:rsidRDefault="00E44E92" w:rsidP="00327E7E">
      <w:pPr>
        <w:pStyle w:val="Style3"/>
        <w:widowControl/>
        <w:spacing w:before="130"/>
        <w:ind w:left="917"/>
        <w:rPr>
          <w:rStyle w:val="FontStyle13"/>
          <w:sz w:val="28"/>
          <w:szCs w:val="28"/>
        </w:rPr>
      </w:pPr>
    </w:p>
    <w:p w:rsidR="004E1B7F" w:rsidRPr="00F340A4" w:rsidRDefault="00EB6827" w:rsidP="005056B2">
      <w:pPr>
        <w:pStyle w:val="Style6"/>
        <w:widowControl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В </w:t>
      </w:r>
      <w:r w:rsidR="008F6681">
        <w:rPr>
          <w:rStyle w:val="FontStyle14"/>
          <w:sz w:val="28"/>
          <w:szCs w:val="28"/>
        </w:rPr>
        <w:t>целях выявления и оценки рисков нарушения</w:t>
      </w:r>
      <w:r w:rsidR="000A4F5B" w:rsidRPr="00F340A4">
        <w:rPr>
          <w:rStyle w:val="FontStyle14"/>
          <w:sz w:val="28"/>
          <w:szCs w:val="28"/>
        </w:rPr>
        <w:t xml:space="preserve"> антимонопольного</w:t>
      </w:r>
      <w:r w:rsidR="00A14D3D">
        <w:rPr>
          <w:rStyle w:val="FontStyle14"/>
          <w:sz w:val="28"/>
          <w:szCs w:val="28"/>
        </w:rPr>
        <w:t xml:space="preserve"> </w:t>
      </w:r>
      <w:r w:rsidR="000A4F5B" w:rsidRPr="00F340A4">
        <w:rPr>
          <w:rStyle w:val="FontStyle14"/>
          <w:sz w:val="28"/>
          <w:szCs w:val="28"/>
        </w:rPr>
        <w:t>законодательства уполномоченными органом и структурными подразделениями</w:t>
      </w:r>
      <w:r w:rsidR="00A14D3D">
        <w:rPr>
          <w:rStyle w:val="FontStyle14"/>
          <w:sz w:val="28"/>
          <w:szCs w:val="28"/>
        </w:rPr>
        <w:t xml:space="preserve"> </w:t>
      </w:r>
      <w:r w:rsidR="000A4F5B" w:rsidRPr="00F340A4">
        <w:rPr>
          <w:rStyle w:val="FontStyle14"/>
          <w:sz w:val="28"/>
          <w:szCs w:val="28"/>
        </w:rPr>
        <w:t>района проводится ряд мероприятий.</w:t>
      </w:r>
    </w:p>
    <w:p w:rsidR="004E1B7F" w:rsidRPr="00F340A4" w:rsidRDefault="000A4F5B" w:rsidP="005056B2">
      <w:pPr>
        <w:pStyle w:val="Style6"/>
        <w:widowControl/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 xml:space="preserve">Во исполнение Положения </w:t>
      </w:r>
      <w:r w:rsidR="00BC6733">
        <w:rPr>
          <w:rStyle w:val="FontStyle14"/>
          <w:sz w:val="28"/>
          <w:szCs w:val="28"/>
        </w:rPr>
        <w:t xml:space="preserve">об организации системы </w:t>
      </w:r>
      <w:r w:rsidRPr="00F340A4">
        <w:rPr>
          <w:rStyle w:val="FontStyle14"/>
          <w:sz w:val="28"/>
          <w:szCs w:val="28"/>
        </w:rPr>
        <w:t>внутреннего</w:t>
      </w:r>
      <w:r w:rsidR="00BC6733">
        <w:rPr>
          <w:rStyle w:val="FontStyle14"/>
          <w:sz w:val="28"/>
          <w:szCs w:val="28"/>
        </w:rPr>
        <w:t xml:space="preserve"> </w:t>
      </w:r>
      <w:r w:rsidRPr="00F340A4">
        <w:rPr>
          <w:rStyle w:val="FontStyle14"/>
          <w:sz w:val="28"/>
          <w:szCs w:val="28"/>
        </w:rPr>
        <w:t xml:space="preserve">обеспечении соответствия требованиям антимонопольного законодательства в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Pr="00F340A4">
        <w:rPr>
          <w:rStyle w:val="FontStyle14"/>
          <w:sz w:val="28"/>
          <w:szCs w:val="28"/>
        </w:rPr>
        <w:t xml:space="preserve"> муниципального района (далее- Положение об антимонопольном законодательстве) уполномоченными структурными подразделениями района проведен сбор и анализ информации о наличии нарушений антимонопольного законодательства в деятельности администрации за предыд</w:t>
      </w:r>
      <w:r w:rsidR="00BC6733">
        <w:rPr>
          <w:rStyle w:val="FontStyle14"/>
          <w:sz w:val="28"/>
          <w:szCs w:val="28"/>
        </w:rPr>
        <w:t>ущие три года</w:t>
      </w:r>
      <w:r w:rsidR="009C3AEB">
        <w:rPr>
          <w:rStyle w:val="FontStyle14"/>
          <w:sz w:val="28"/>
          <w:szCs w:val="28"/>
        </w:rPr>
        <w:t>.</w:t>
      </w:r>
    </w:p>
    <w:p w:rsidR="004E1B7F" w:rsidRPr="00F340A4" w:rsidRDefault="000A4F5B" w:rsidP="005056B2">
      <w:pPr>
        <w:pStyle w:val="Style8"/>
        <w:widowControl/>
        <w:spacing w:line="360" w:lineRule="auto"/>
        <w:ind w:firstLine="0"/>
        <w:jc w:val="right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>Во исполнение Положения об ан</w:t>
      </w:r>
      <w:r w:rsidR="008F6681">
        <w:rPr>
          <w:rStyle w:val="FontStyle14"/>
          <w:sz w:val="28"/>
          <w:szCs w:val="28"/>
        </w:rPr>
        <w:t>тимонопольном комплаенсе, а так</w:t>
      </w:r>
      <w:r w:rsidRPr="00F340A4">
        <w:rPr>
          <w:rStyle w:val="FontStyle14"/>
          <w:sz w:val="28"/>
          <w:szCs w:val="28"/>
        </w:rPr>
        <w:t>же в</w:t>
      </w:r>
    </w:p>
    <w:p w:rsidR="004E1B7F" w:rsidRPr="00F340A4" w:rsidRDefault="000A4F5B" w:rsidP="005056B2">
      <w:pPr>
        <w:pStyle w:val="Style7"/>
        <w:widowControl/>
        <w:spacing w:line="360" w:lineRule="auto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 xml:space="preserve">целях выявления и исключения рисков нарушения антимонопольного и проведения анализа нормативных правовых актов администрации на соответствие их антимонопольному законодательству </w:t>
      </w:r>
      <w:r w:rsidR="00BC6733">
        <w:rPr>
          <w:rStyle w:val="FontStyle14"/>
          <w:sz w:val="28"/>
          <w:szCs w:val="28"/>
        </w:rPr>
        <w:t>проведен</w:t>
      </w:r>
      <w:r w:rsidRPr="00F340A4">
        <w:rPr>
          <w:rStyle w:val="FontStyle14"/>
          <w:sz w:val="28"/>
          <w:szCs w:val="28"/>
        </w:rPr>
        <w:t xml:space="preserve"> анализ</w:t>
      </w:r>
      <w:r w:rsidR="00BC6733">
        <w:rPr>
          <w:rStyle w:val="FontStyle14"/>
          <w:sz w:val="28"/>
          <w:szCs w:val="28"/>
        </w:rPr>
        <w:t xml:space="preserve"> </w:t>
      </w:r>
      <w:r w:rsidRPr="00F340A4">
        <w:rPr>
          <w:rStyle w:val="FontStyle14"/>
          <w:sz w:val="28"/>
          <w:szCs w:val="28"/>
        </w:rPr>
        <w:t>действующих НП</w:t>
      </w:r>
      <w:r w:rsidR="00BC6733">
        <w:rPr>
          <w:rStyle w:val="FontStyle14"/>
          <w:sz w:val="28"/>
          <w:szCs w:val="28"/>
        </w:rPr>
        <w:t>А уполномоченным подразделением.</w:t>
      </w:r>
    </w:p>
    <w:p w:rsidR="004E1B7F" w:rsidRPr="00F340A4" w:rsidRDefault="000A4F5B" w:rsidP="005056B2">
      <w:pPr>
        <w:pStyle w:val="Style4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>В целях выявления рисков нарушения</w:t>
      </w:r>
      <w:r w:rsidR="00BC6733">
        <w:rPr>
          <w:rStyle w:val="FontStyle14"/>
          <w:sz w:val="28"/>
          <w:szCs w:val="28"/>
        </w:rPr>
        <w:t xml:space="preserve"> </w:t>
      </w:r>
      <w:r w:rsidRPr="00F340A4">
        <w:rPr>
          <w:rStyle w:val="FontStyle14"/>
          <w:sz w:val="28"/>
          <w:szCs w:val="28"/>
        </w:rPr>
        <w:t>антимонопольного</w:t>
      </w:r>
      <w:r w:rsidR="00BC6733">
        <w:rPr>
          <w:rStyle w:val="FontStyle14"/>
          <w:sz w:val="28"/>
          <w:szCs w:val="28"/>
        </w:rPr>
        <w:t xml:space="preserve"> </w:t>
      </w:r>
      <w:r w:rsidRPr="00F340A4">
        <w:rPr>
          <w:rStyle w:val="FontStyle14"/>
          <w:sz w:val="28"/>
          <w:szCs w:val="28"/>
        </w:rPr>
        <w:t>з</w:t>
      </w:r>
      <w:r w:rsidR="00BC6733">
        <w:rPr>
          <w:rStyle w:val="FontStyle14"/>
          <w:sz w:val="28"/>
          <w:szCs w:val="28"/>
        </w:rPr>
        <w:t>аконодательства</w:t>
      </w:r>
      <w:r w:rsidR="00BC6733">
        <w:rPr>
          <w:rStyle w:val="FontStyle14"/>
          <w:sz w:val="28"/>
          <w:szCs w:val="28"/>
        </w:rPr>
        <w:tab/>
        <w:t xml:space="preserve">уполномоченными </w:t>
      </w:r>
      <w:r w:rsidRPr="00F340A4">
        <w:rPr>
          <w:rStyle w:val="FontStyle14"/>
          <w:sz w:val="28"/>
          <w:szCs w:val="28"/>
        </w:rPr>
        <w:t>структурными</w:t>
      </w:r>
      <w:r w:rsidR="00BC6733">
        <w:rPr>
          <w:rStyle w:val="FontStyle14"/>
          <w:sz w:val="28"/>
          <w:szCs w:val="28"/>
        </w:rPr>
        <w:t xml:space="preserve"> </w:t>
      </w:r>
      <w:r w:rsidRPr="00F340A4">
        <w:rPr>
          <w:rStyle w:val="FontStyle14"/>
          <w:sz w:val="28"/>
          <w:szCs w:val="28"/>
        </w:rPr>
        <w:t>подразделениями администрации муниципального района осуществлен ряд мероприятий, предусмотренных Положением об антимонопольном комплаенсе, а именно:</w:t>
      </w:r>
    </w:p>
    <w:p w:rsidR="004E1B7F" w:rsidRPr="00F340A4" w:rsidRDefault="000A4F5B" w:rsidP="005056B2">
      <w:pPr>
        <w:pStyle w:val="Style4"/>
        <w:widowControl/>
        <w:spacing w:line="360" w:lineRule="auto"/>
        <w:ind w:firstLine="0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>-запрошены предложения от структурных подразделений администрации муниципального района о наиболее вероятных нарушениях антимонопольного законодательства со стороны администрации;</w:t>
      </w:r>
    </w:p>
    <w:p w:rsidR="004E1B7F" w:rsidRPr="00F340A4" w:rsidRDefault="008F6681" w:rsidP="005056B2">
      <w:pPr>
        <w:pStyle w:val="Style4"/>
        <w:widowControl/>
        <w:spacing w:line="36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-проведены рабочие совещания с </w:t>
      </w:r>
      <w:r w:rsidR="000A4F5B" w:rsidRPr="00F340A4">
        <w:rPr>
          <w:rStyle w:val="FontStyle14"/>
          <w:sz w:val="28"/>
          <w:szCs w:val="28"/>
        </w:rPr>
        <w:t>уп</w:t>
      </w:r>
      <w:r>
        <w:rPr>
          <w:rStyle w:val="FontStyle14"/>
          <w:sz w:val="28"/>
          <w:szCs w:val="28"/>
        </w:rPr>
        <w:t xml:space="preserve">олномоченными структурными подразделениями </w:t>
      </w:r>
      <w:r w:rsidR="000A4F5B" w:rsidRPr="00F340A4">
        <w:rPr>
          <w:rStyle w:val="FontStyle14"/>
          <w:sz w:val="28"/>
          <w:szCs w:val="28"/>
        </w:rPr>
        <w:t>с целью обсуждения и анализа результатов проводимой работы по выявлению комплаенс-рисков.</w:t>
      </w:r>
    </w:p>
    <w:p w:rsidR="004E1B7F" w:rsidRPr="00F340A4" w:rsidRDefault="000A4F5B" w:rsidP="005056B2">
      <w:pPr>
        <w:pStyle w:val="Style4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 xml:space="preserve">По результатам проведения оценки рисков нарушения антимонопольного законодательства, уполномоченным подразделением - </w:t>
      </w:r>
      <w:r w:rsidR="008C2265">
        <w:rPr>
          <w:rStyle w:val="FontStyle14"/>
          <w:sz w:val="28"/>
          <w:szCs w:val="28"/>
        </w:rPr>
        <w:lastRenderedPageBreak/>
        <w:t>сектором</w:t>
      </w:r>
      <w:r w:rsidRPr="00F340A4">
        <w:rPr>
          <w:rStyle w:val="FontStyle14"/>
          <w:sz w:val="28"/>
          <w:szCs w:val="28"/>
        </w:rPr>
        <w:t xml:space="preserve"> </w:t>
      </w:r>
      <w:r w:rsidR="00FD2546">
        <w:rPr>
          <w:rStyle w:val="FontStyle14"/>
          <w:sz w:val="28"/>
          <w:szCs w:val="28"/>
        </w:rPr>
        <w:t xml:space="preserve">экономики и </w:t>
      </w:r>
      <w:r w:rsidR="008C2265">
        <w:rPr>
          <w:rStyle w:val="FontStyle14"/>
          <w:sz w:val="28"/>
          <w:szCs w:val="28"/>
        </w:rPr>
        <w:t>отделом организационно-правовой работы и информационной безопасности</w:t>
      </w:r>
      <w:r w:rsidRPr="00F340A4">
        <w:rPr>
          <w:rStyle w:val="FontStyle14"/>
          <w:sz w:val="28"/>
          <w:szCs w:val="28"/>
        </w:rPr>
        <w:t xml:space="preserve">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Pr="00F340A4">
        <w:rPr>
          <w:rStyle w:val="FontStyle14"/>
          <w:sz w:val="28"/>
          <w:szCs w:val="28"/>
        </w:rPr>
        <w:t xml:space="preserve"> составлена Карта рисков нарушения антимоно</w:t>
      </w:r>
      <w:r w:rsidR="00AC4116">
        <w:rPr>
          <w:rStyle w:val="FontStyle14"/>
          <w:sz w:val="28"/>
          <w:szCs w:val="28"/>
        </w:rPr>
        <w:t>польного законодательства на 202</w:t>
      </w:r>
      <w:r w:rsidR="008C2265">
        <w:rPr>
          <w:rStyle w:val="FontStyle14"/>
          <w:sz w:val="28"/>
          <w:szCs w:val="28"/>
        </w:rPr>
        <w:t>4</w:t>
      </w:r>
      <w:r w:rsidR="009D2D82">
        <w:rPr>
          <w:rStyle w:val="FontStyle14"/>
          <w:sz w:val="28"/>
          <w:szCs w:val="28"/>
        </w:rPr>
        <w:t xml:space="preserve"> год.</w:t>
      </w:r>
    </w:p>
    <w:p w:rsidR="004E1B7F" w:rsidRDefault="008C2265" w:rsidP="005056B2">
      <w:pPr>
        <w:pStyle w:val="Style10"/>
        <w:widowControl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Карта рисков на 2024</w:t>
      </w:r>
      <w:r w:rsidR="009D2D82">
        <w:rPr>
          <w:rStyle w:val="FontStyle14"/>
          <w:sz w:val="28"/>
          <w:szCs w:val="28"/>
        </w:rPr>
        <w:t xml:space="preserve"> год </w:t>
      </w:r>
      <w:r w:rsidR="009D2D82" w:rsidRPr="009D2D82">
        <w:rPr>
          <w:rStyle w:val="FontStyle14"/>
          <w:sz w:val="28"/>
          <w:szCs w:val="28"/>
        </w:rPr>
        <w:t xml:space="preserve">утверждена распоряжением администрации администраций Петропавловского муниципального района от </w:t>
      </w:r>
      <w:r w:rsidR="00925279">
        <w:rPr>
          <w:rStyle w:val="FontStyle14"/>
          <w:sz w:val="28"/>
          <w:szCs w:val="28"/>
        </w:rPr>
        <w:t>22</w:t>
      </w:r>
      <w:r w:rsidR="009D2D82">
        <w:rPr>
          <w:rStyle w:val="FontStyle14"/>
          <w:sz w:val="28"/>
          <w:szCs w:val="28"/>
        </w:rPr>
        <w:t>.12</w:t>
      </w:r>
      <w:r w:rsidR="0022322F">
        <w:rPr>
          <w:rStyle w:val="FontStyle14"/>
          <w:sz w:val="28"/>
          <w:szCs w:val="28"/>
        </w:rPr>
        <w:t xml:space="preserve">.2023 г. </w:t>
      </w:r>
      <w:r w:rsidR="00925279">
        <w:rPr>
          <w:rStyle w:val="FontStyle14"/>
          <w:sz w:val="28"/>
          <w:szCs w:val="28"/>
        </w:rPr>
        <w:t xml:space="preserve"> </w:t>
      </w:r>
      <w:r w:rsidR="00ED346B">
        <w:rPr>
          <w:rStyle w:val="FontStyle14"/>
          <w:sz w:val="28"/>
          <w:szCs w:val="28"/>
        </w:rPr>
        <w:t>№ 3</w:t>
      </w:r>
      <w:r w:rsidR="0022322F">
        <w:rPr>
          <w:rStyle w:val="FontStyle14"/>
          <w:sz w:val="28"/>
          <w:szCs w:val="28"/>
        </w:rPr>
        <w:t>17</w:t>
      </w:r>
      <w:r w:rsidR="00ED346B">
        <w:rPr>
          <w:rStyle w:val="FontStyle14"/>
          <w:sz w:val="28"/>
          <w:szCs w:val="28"/>
        </w:rPr>
        <w:t xml:space="preserve"> и размещена на сайте администрации Петропавловского муниципального района в разделе «Экономика</w:t>
      </w:r>
      <w:r w:rsidR="0022322F">
        <w:rPr>
          <w:rStyle w:val="FontStyle14"/>
          <w:sz w:val="28"/>
          <w:szCs w:val="28"/>
        </w:rPr>
        <w:t>, бизнес, предпринимательство</w:t>
      </w:r>
      <w:r w:rsidR="00ED346B">
        <w:rPr>
          <w:rStyle w:val="FontStyle14"/>
          <w:sz w:val="28"/>
          <w:szCs w:val="28"/>
        </w:rPr>
        <w:t xml:space="preserve">». </w:t>
      </w:r>
    </w:p>
    <w:p w:rsidR="004E1B7F" w:rsidRPr="00F340A4" w:rsidRDefault="000A4F5B" w:rsidP="00ED346B">
      <w:pPr>
        <w:pStyle w:val="Style8"/>
        <w:widowControl/>
        <w:spacing w:before="62" w:line="360" w:lineRule="auto"/>
        <w:ind w:firstLine="768"/>
        <w:jc w:val="both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 xml:space="preserve">В целях снижения рисков нарушения антимонопольного законодательства уполномоченным </w:t>
      </w:r>
      <w:r w:rsidR="00ED346B">
        <w:rPr>
          <w:rStyle w:val="FontStyle14"/>
          <w:sz w:val="28"/>
          <w:szCs w:val="28"/>
        </w:rPr>
        <w:t xml:space="preserve">подразделением на основе Карты рисков разработан </w:t>
      </w:r>
      <w:r w:rsidRPr="00F340A4">
        <w:rPr>
          <w:rStyle w:val="FontStyle14"/>
          <w:sz w:val="28"/>
          <w:szCs w:val="28"/>
        </w:rPr>
        <w:t xml:space="preserve">План мероприятий (дорожная карта) по снижению рисков нарушения антимонопольного законодательства в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="00AC4116">
        <w:rPr>
          <w:rStyle w:val="FontStyle14"/>
          <w:sz w:val="28"/>
          <w:szCs w:val="28"/>
        </w:rPr>
        <w:t xml:space="preserve"> муниципального района на </w:t>
      </w:r>
      <w:r w:rsidR="0022322F">
        <w:rPr>
          <w:rStyle w:val="FontStyle14"/>
          <w:sz w:val="28"/>
          <w:szCs w:val="28"/>
        </w:rPr>
        <w:t>2024</w:t>
      </w:r>
      <w:r w:rsidRPr="00F340A4">
        <w:rPr>
          <w:rStyle w:val="FontStyle14"/>
          <w:sz w:val="28"/>
          <w:szCs w:val="28"/>
        </w:rPr>
        <w:t xml:space="preserve"> год (далее - </w:t>
      </w:r>
      <w:r w:rsidR="0022322F" w:rsidRPr="0022322F">
        <w:rPr>
          <w:rStyle w:val="FontStyle14"/>
          <w:sz w:val="28"/>
          <w:szCs w:val="28"/>
        </w:rPr>
        <w:t>сектором экономики и отделом организационно-правовой работы и информационной безопасности</w:t>
      </w:r>
      <w:r w:rsidRPr="00F340A4">
        <w:rPr>
          <w:rStyle w:val="FontStyle14"/>
          <w:sz w:val="28"/>
          <w:szCs w:val="28"/>
        </w:rPr>
        <w:t xml:space="preserve"> администрации муниципального района</w:t>
      </w:r>
      <w:r w:rsidR="0022322F">
        <w:rPr>
          <w:rStyle w:val="FontStyle14"/>
          <w:sz w:val="28"/>
          <w:szCs w:val="28"/>
        </w:rPr>
        <w:t>)</w:t>
      </w:r>
      <w:r w:rsidRPr="00F340A4">
        <w:rPr>
          <w:rStyle w:val="FontStyle14"/>
          <w:sz w:val="28"/>
          <w:szCs w:val="28"/>
        </w:rPr>
        <w:t xml:space="preserve"> осуществлено ознакомление муниципальных служащих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Pr="00F340A4">
        <w:rPr>
          <w:rStyle w:val="FontStyle14"/>
          <w:sz w:val="28"/>
          <w:szCs w:val="28"/>
        </w:rPr>
        <w:t xml:space="preserve"> муниципального района с распоряжением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Pr="00F340A4">
        <w:rPr>
          <w:rStyle w:val="FontStyle14"/>
          <w:sz w:val="28"/>
          <w:szCs w:val="28"/>
        </w:rPr>
        <w:t xml:space="preserve"> муниципального района </w:t>
      </w:r>
      <w:r w:rsidR="00FD2546">
        <w:rPr>
          <w:rStyle w:val="FontStyle14"/>
          <w:sz w:val="28"/>
          <w:szCs w:val="28"/>
        </w:rPr>
        <w:t xml:space="preserve">от </w:t>
      </w:r>
      <w:r w:rsidR="00ED346B">
        <w:rPr>
          <w:sz w:val="28"/>
          <w:szCs w:val="28"/>
        </w:rPr>
        <w:t>14.01</w:t>
      </w:r>
      <w:r w:rsidR="00FD2546">
        <w:rPr>
          <w:sz w:val="28"/>
          <w:szCs w:val="28"/>
        </w:rPr>
        <w:t>.20</w:t>
      </w:r>
      <w:r w:rsidR="00ED346B">
        <w:rPr>
          <w:sz w:val="28"/>
          <w:szCs w:val="28"/>
        </w:rPr>
        <w:t>21</w:t>
      </w:r>
      <w:r w:rsidR="00FD2546">
        <w:rPr>
          <w:sz w:val="28"/>
          <w:szCs w:val="28"/>
        </w:rPr>
        <w:t xml:space="preserve">г. № </w:t>
      </w:r>
      <w:r w:rsidR="00ED346B">
        <w:rPr>
          <w:sz w:val="28"/>
          <w:szCs w:val="28"/>
        </w:rPr>
        <w:t>10</w:t>
      </w:r>
      <w:r w:rsidR="00FD2546">
        <w:rPr>
          <w:sz w:val="28"/>
          <w:szCs w:val="28"/>
        </w:rPr>
        <w:t xml:space="preserve"> «</w:t>
      </w:r>
      <w:r w:rsidR="00FD2546">
        <w:rPr>
          <w:sz w:val="28"/>
        </w:rPr>
        <w:t xml:space="preserve">О создании и организации системы внутреннего обеспечения соответствия требованиям антимонопольного законодательства деятельности исполнительных органов Петропавловского муниципального района </w:t>
      </w:r>
      <w:r w:rsidR="00ED346B">
        <w:rPr>
          <w:sz w:val="28"/>
        </w:rPr>
        <w:t>(антимонопольный комплаенс).</w:t>
      </w:r>
    </w:p>
    <w:p w:rsidR="004E1B7F" w:rsidRDefault="000A4F5B" w:rsidP="005056B2">
      <w:pPr>
        <w:pStyle w:val="Style4"/>
        <w:widowControl/>
        <w:spacing w:line="360" w:lineRule="auto"/>
        <w:ind w:firstLine="701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>С целью повышения квалификации сотрудников администрации в сфере антимоноп</w:t>
      </w:r>
      <w:r w:rsidR="008E6EEC">
        <w:rPr>
          <w:rStyle w:val="FontStyle14"/>
          <w:sz w:val="28"/>
          <w:szCs w:val="28"/>
        </w:rPr>
        <w:t xml:space="preserve">ольного законодательства проводились </w:t>
      </w:r>
      <w:r w:rsidRPr="00F340A4">
        <w:rPr>
          <w:rStyle w:val="FontStyle14"/>
          <w:sz w:val="28"/>
          <w:szCs w:val="28"/>
        </w:rPr>
        <w:t>рабочи</w:t>
      </w:r>
      <w:r w:rsidR="008E6EEC">
        <w:rPr>
          <w:rStyle w:val="FontStyle14"/>
          <w:sz w:val="28"/>
          <w:szCs w:val="28"/>
        </w:rPr>
        <w:t xml:space="preserve">е </w:t>
      </w:r>
      <w:r w:rsidRPr="00F340A4">
        <w:rPr>
          <w:rStyle w:val="FontStyle14"/>
          <w:sz w:val="28"/>
          <w:szCs w:val="28"/>
        </w:rPr>
        <w:t xml:space="preserve">совещания по вопросу механизма проведения анализа проектов НПА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Pr="00F340A4">
        <w:rPr>
          <w:rStyle w:val="FontStyle14"/>
          <w:sz w:val="28"/>
          <w:szCs w:val="28"/>
        </w:rPr>
        <w:t xml:space="preserve"> муниципального района на предмет соответствия их антимоноп</w:t>
      </w:r>
      <w:r w:rsidR="00ED346B">
        <w:rPr>
          <w:rStyle w:val="FontStyle14"/>
          <w:sz w:val="28"/>
          <w:szCs w:val="28"/>
        </w:rPr>
        <w:t>ольному законодательству, а так</w:t>
      </w:r>
      <w:r w:rsidRPr="00F340A4">
        <w:rPr>
          <w:rStyle w:val="FontStyle14"/>
          <w:sz w:val="28"/>
          <w:szCs w:val="28"/>
        </w:rPr>
        <w:t>же с целью ознакомления структурных подразделений администрации с возможными рисками нарушения антимонопольного законодательства.</w:t>
      </w:r>
    </w:p>
    <w:p w:rsidR="004E1B7F" w:rsidRPr="00F340A4" w:rsidRDefault="00ED346B" w:rsidP="005056B2">
      <w:pPr>
        <w:pStyle w:val="Style8"/>
        <w:widowControl/>
        <w:spacing w:line="360" w:lineRule="auto"/>
        <w:ind w:firstLine="634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В целях</w:t>
      </w:r>
      <w:r w:rsidR="000A4F5B" w:rsidRPr="00F340A4">
        <w:rPr>
          <w:rStyle w:val="FontStyle14"/>
          <w:sz w:val="28"/>
          <w:szCs w:val="28"/>
        </w:rPr>
        <w:t xml:space="preserve"> исключения </w:t>
      </w:r>
      <w:r>
        <w:rPr>
          <w:rStyle w:val="FontStyle14"/>
          <w:sz w:val="28"/>
          <w:szCs w:val="28"/>
        </w:rPr>
        <w:t xml:space="preserve">положений, </w:t>
      </w:r>
      <w:r w:rsidR="000A4F5B" w:rsidRPr="00F340A4">
        <w:rPr>
          <w:rStyle w:val="FontStyle14"/>
          <w:sz w:val="28"/>
          <w:szCs w:val="28"/>
        </w:rPr>
        <w:t xml:space="preserve">противоречащих нормам антимонопольного законодательства на стадии разработки проектов НПА, договоров, соглашений, </w:t>
      </w:r>
      <w:r w:rsidR="001C7489">
        <w:rPr>
          <w:rStyle w:val="FontStyle14"/>
          <w:sz w:val="28"/>
          <w:szCs w:val="28"/>
        </w:rPr>
        <w:t xml:space="preserve">юридическим сектором </w:t>
      </w:r>
      <w:r w:rsidR="000A4F5B" w:rsidRPr="00F340A4">
        <w:rPr>
          <w:rStyle w:val="FontStyle14"/>
          <w:sz w:val="28"/>
          <w:szCs w:val="28"/>
        </w:rPr>
        <w:t xml:space="preserve">администрации </w:t>
      </w:r>
      <w:r w:rsidR="00F340A4">
        <w:rPr>
          <w:rStyle w:val="FontStyle14"/>
          <w:sz w:val="28"/>
          <w:szCs w:val="28"/>
        </w:rPr>
        <w:lastRenderedPageBreak/>
        <w:t>Петропавловского</w:t>
      </w:r>
      <w:r w:rsidR="000A4F5B" w:rsidRPr="00F340A4">
        <w:rPr>
          <w:rStyle w:val="FontStyle14"/>
          <w:sz w:val="28"/>
          <w:szCs w:val="28"/>
        </w:rPr>
        <w:t xml:space="preserve"> муниципального района на постоянной</w:t>
      </w:r>
      <w:r w:rsidR="001C7489">
        <w:rPr>
          <w:rStyle w:val="FontStyle14"/>
          <w:sz w:val="28"/>
          <w:szCs w:val="28"/>
        </w:rPr>
        <w:t xml:space="preserve"> </w:t>
      </w:r>
      <w:r w:rsidR="000A4F5B" w:rsidRPr="00F340A4">
        <w:rPr>
          <w:rStyle w:val="FontStyle14"/>
          <w:sz w:val="28"/>
          <w:szCs w:val="28"/>
        </w:rPr>
        <w:t>основе проводится юридическая экспертиза нормативных правовых актов, подготовленных структурными подразделениями администрации муниципального района.</w:t>
      </w:r>
      <w:bookmarkStart w:id="0" w:name="_GoBack"/>
      <w:bookmarkEnd w:id="0"/>
    </w:p>
    <w:p w:rsidR="004E1B7F" w:rsidRPr="00F340A4" w:rsidRDefault="000A4F5B" w:rsidP="005056B2">
      <w:pPr>
        <w:pStyle w:val="Style4"/>
        <w:widowControl/>
        <w:spacing w:line="360" w:lineRule="auto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>Согласно Методик</w:t>
      </w:r>
      <w:r w:rsidR="00ED346B">
        <w:rPr>
          <w:rStyle w:val="FontStyle14"/>
          <w:sz w:val="28"/>
          <w:szCs w:val="28"/>
        </w:rPr>
        <w:t>и</w:t>
      </w:r>
      <w:r w:rsidRPr="00F340A4">
        <w:rPr>
          <w:rStyle w:val="FontStyle14"/>
          <w:sz w:val="28"/>
          <w:szCs w:val="28"/>
        </w:rPr>
        <w:t xml:space="preserve"> ключевыми показателями эффективности функционирования антимонопольного законодательства в деятельности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Pr="00F340A4">
        <w:rPr>
          <w:rStyle w:val="FontStyle14"/>
          <w:sz w:val="28"/>
          <w:szCs w:val="28"/>
        </w:rPr>
        <w:t xml:space="preserve"> муниципального района являются:</w:t>
      </w:r>
    </w:p>
    <w:p w:rsidR="004E1B7F" w:rsidRPr="00F340A4" w:rsidRDefault="000A4F5B" w:rsidP="005056B2">
      <w:pPr>
        <w:pStyle w:val="Style5"/>
        <w:widowControl/>
        <w:tabs>
          <w:tab w:val="left" w:pos="1166"/>
        </w:tabs>
        <w:spacing w:line="360" w:lineRule="auto"/>
        <w:ind w:firstLine="730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>1)</w:t>
      </w:r>
      <w:r w:rsidRPr="00F340A4">
        <w:rPr>
          <w:rStyle w:val="FontStyle14"/>
          <w:sz w:val="28"/>
          <w:szCs w:val="28"/>
        </w:rPr>
        <w:tab/>
        <w:t>коэффициент снижения количества нарушений антимонопольного</w:t>
      </w:r>
      <w:r w:rsidRPr="00F340A4">
        <w:rPr>
          <w:rStyle w:val="FontStyle14"/>
          <w:sz w:val="28"/>
          <w:szCs w:val="28"/>
        </w:rPr>
        <w:br/>
        <w:t xml:space="preserve">законодательства со стороны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Pr="00F340A4">
        <w:rPr>
          <w:rStyle w:val="FontStyle14"/>
          <w:sz w:val="28"/>
          <w:szCs w:val="28"/>
        </w:rPr>
        <w:t xml:space="preserve"> муниципального</w:t>
      </w:r>
      <w:r w:rsidR="000C6EF4">
        <w:rPr>
          <w:rStyle w:val="FontStyle14"/>
          <w:sz w:val="28"/>
          <w:szCs w:val="28"/>
        </w:rPr>
        <w:t xml:space="preserve"> района </w:t>
      </w:r>
      <w:r w:rsidRPr="00F340A4">
        <w:rPr>
          <w:rStyle w:val="FontStyle14"/>
          <w:sz w:val="28"/>
          <w:szCs w:val="28"/>
        </w:rPr>
        <w:t>по сравнению с предыдущим годом;</w:t>
      </w:r>
    </w:p>
    <w:p w:rsidR="004E1B7F" w:rsidRPr="00F340A4" w:rsidRDefault="000A4F5B" w:rsidP="005056B2">
      <w:pPr>
        <w:pStyle w:val="Style5"/>
        <w:widowControl/>
        <w:tabs>
          <w:tab w:val="left" w:pos="979"/>
        </w:tabs>
        <w:spacing w:line="360" w:lineRule="auto"/>
        <w:ind w:firstLine="701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>2)</w:t>
      </w:r>
      <w:r w:rsidRPr="00F340A4">
        <w:rPr>
          <w:rStyle w:val="FontStyle14"/>
          <w:sz w:val="28"/>
          <w:szCs w:val="28"/>
        </w:rPr>
        <w:tab/>
        <w:t xml:space="preserve">доля проектов нормативных правовых актов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="000C6EF4">
        <w:rPr>
          <w:rStyle w:val="FontStyle14"/>
          <w:sz w:val="28"/>
          <w:szCs w:val="28"/>
        </w:rPr>
        <w:t xml:space="preserve"> </w:t>
      </w:r>
      <w:r w:rsidRPr="00F340A4">
        <w:rPr>
          <w:rStyle w:val="FontStyle14"/>
          <w:sz w:val="28"/>
          <w:szCs w:val="28"/>
        </w:rPr>
        <w:t xml:space="preserve">муниципального района воронежской области, в которых </w:t>
      </w:r>
      <w:r w:rsidR="000C6EF4">
        <w:rPr>
          <w:rStyle w:val="FontStyle14"/>
          <w:sz w:val="28"/>
          <w:szCs w:val="28"/>
        </w:rPr>
        <w:t xml:space="preserve">выявлены риски </w:t>
      </w:r>
      <w:r w:rsidRPr="00F340A4">
        <w:rPr>
          <w:rStyle w:val="FontStyle14"/>
          <w:sz w:val="28"/>
          <w:szCs w:val="28"/>
        </w:rPr>
        <w:t>нарушения антимонопольного законодательства;</w:t>
      </w:r>
    </w:p>
    <w:p w:rsidR="004E1B7F" w:rsidRPr="00F340A4" w:rsidRDefault="000A4F5B" w:rsidP="005056B2">
      <w:pPr>
        <w:pStyle w:val="Style5"/>
        <w:widowControl/>
        <w:tabs>
          <w:tab w:val="left" w:pos="1162"/>
        </w:tabs>
        <w:spacing w:line="360" w:lineRule="auto"/>
        <w:ind w:firstLine="701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>3)</w:t>
      </w:r>
      <w:r w:rsidRPr="00F340A4">
        <w:rPr>
          <w:rStyle w:val="FontStyle14"/>
          <w:sz w:val="28"/>
          <w:szCs w:val="28"/>
        </w:rPr>
        <w:tab/>
        <w:t xml:space="preserve">доля нормативных правовых актов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="000C6EF4">
        <w:rPr>
          <w:rStyle w:val="FontStyle14"/>
          <w:sz w:val="28"/>
          <w:szCs w:val="28"/>
        </w:rPr>
        <w:t xml:space="preserve"> </w:t>
      </w:r>
      <w:r w:rsidRPr="00F340A4">
        <w:rPr>
          <w:rStyle w:val="FontStyle14"/>
          <w:sz w:val="28"/>
          <w:szCs w:val="28"/>
        </w:rPr>
        <w:t>муниципального района Воронежской об</w:t>
      </w:r>
      <w:r w:rsidR="000C6EF4">
        <w:rPr>
          <w:rStyle w:val="FontStyle14"/>
          <w:sz w:val="28"/>
          <w:szCs w:val="28"/>
        </w:rPr>
        <w:t xml:space="preserve">ласти, в которых выявлены риски </w:t>
      </w:r>
      <w:r w:rsidRPr="00F340A4">
        <w:rPr>
          <w:rStyle w:val="FontStyle14"/>
          <w:sz w:val="28"/>
          <w:szCs w:val="28"/>
        </w:rPr>
        <w:t>нарушения антимонопольного законодательства.</w:t>
      </w:r>
    </w:p>
    <w:p w:rsidR="005056B2" w:rsidRDefault="005056B2" w:rsidP="005056B2">
      <w:pPr>
        <w:pStyle w:val="Style3"/>
        <w:widowControl/>
        <w:spacing w:before="115" w:line="360" w:lineRule="auto"/>
        <w:ind w:left="4176"/>
        <w:jc w:val="both"/>
        <w:rPr>
          <w:rStyle w:val="FontStyle13"/>
          <w:sz w:val="28"/>
          <w:szCs w:val="28"/>
        </w:rPr>
      </w:pPr>
    </w:p>
    <w:p w:rsidR="005056B2" w:rsidRDefault="005056B2" w:rsidP="005056B2">
      <w:pPr>
        <w:pStyle w:val="Style3"/>
        <w:widowControl/>
        <w:spacing w:before="115" w:line="360" w:lineRule="auto"/>
        <w:ind w:left="4176"/>
        <w:jc w:val="both"/>
        <w:rPr>
          <w:rStyle w:val="FontStyle13"/>
          <w:sz w:val="28"/>
          <w:szCs w:val="28"/>
        </w:rPr>
      </w:pPr>
    </w:p>
    <w:p w:rsidR="004E1B7F" w:rsidRDefault="00ED346B" w:rsidP="005056B2">
      <w:pPr>
        <w:pStyle w:val="Style4"/>
        <w:widowControl/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Заместитель</w:t>
      </w:r>
      <w:r w:rsidR="009D2D82">
        <w:rPr>
          <w:rStyle w:val="FontStyle14"/>
          <w:sz w:val="28"/>
          <w:szCs w:val="28"/>
        </w:rPr>
        <w:t xml:space="preserve"> г</w:t>
      </w:r>
      <w:r w:rsidR="000C6EF4">
        <w:rPr>
          <w:rStyle w:val="FontStyle14"/>
          <w:sz w:val="28"/>
          <w:szCs w:val="28"/>
        </w:rPr>
        <w:t>лав</w:t>
      </w:r>
      <w:r w:rsidR="009D2D82">
        <w:rPr>
          <w:rStyle w:val="FontStyle14"/>
          <w:sz w:val="28"/>
          <w:szCs w:val="28"/>
        </w:rPr>
        <w:t>ы</w:t>
      </w:r>
      <w:r w:rsidR="000C6EF4">
        <w:rPr>
          <w:rStyle w:val="FontStyle14"/>
          <w:sz w:val="28"/>
          <w:szCs w:val="28"/>
        </w:rPr>
        <w:t xml:space="preserve"> администрации</w:t>
      </w:r>
    </w:p>
    <w:p w:rsidR="000C6EF4" w:rsidRPr="00F340A4" w:rsidRDefault="000C6EF4" w:rsidP="005056B2">
      <w:pPr>
        <w:pStyle w:val="Style4"/>
        <w:widowControl/>
        <w:spacing w:line="240" w:lineRule="auto"/>
        <w:ind w:firstLine="0"/>
        <w:rPr>
          <w:rStyle w:val="FontStyle14"/>
          <w:sz w:val="28"/>
          <w:szCs w:val="28"/>
        </w:rPr>
        <w:sectPr w:rsidR="000C6EF4" w:rsidRPr="00F340A4">
          <w:type w:val="continuous"/>
          <w:pgSz w:w="11905" w:h="16837"/>
          <w:pgMar w:top="785" w:right="1104" w:bottom="954" w:left="1446" w:header="720" w:footer="720" w:gutter="0"/>
          <w:cols w:space="60"/>
          <w:noEndnote/>
        </w:sectPr>
      </w:pPr>
      <w:r>
        <w:rPr>
          <w:rStyle w:val="FontStyle14"/>
          <w:sz w:val="28"/>
          <w:szCs w:val="28"/>
        </w:rPr>
        <w:t>Петропавловского муниципального района</w:t>
      </w:r>
      <w:r w:rsidR="00ED346B">
        <w:rPr>
          <w:rStyle w:val="FontStyle14"/>
          <w:sz w:val="28"/>
          <w:szCs w:val="28"/>
        </w:rPr>
        <w:t xml:space="preserve"> </w:t>
      </w:r>
      <w:r w:rsidR="00ED346B">
        <w:rPr>
          <w:rStyle w:val="FontStyle14"/>
          <w:sz w:val="28"/>
          <w:szCs w:val="28"/>
        </w:rPr>
        <w:tab/>
      </w:r>
      <w:r w:rsidR="00ED346B">
        <w:rPr>
          <w:rStyle w:val="FontStyle14"/>
          <w:sz w:val="28"/>
          <w:szCs w:val="28"/>
        </w:rPr>
        <w:tab/>
      </w:r>
      <w:r w:rsidR="00ED346B">
        <w:rPr>
          <w:rStyle w:val="FontStyle14"/>
          <w:sz w:val="28"/>
          <w:szCs w:val="28"/>
        </w:rPr>
        <w:tab/>
      </w:r>
      <w:r w:rsidR="009D2D82">
        <w:rPr>
          <w:rStyle w:val="FontStyle14"/>
          <w:sz w:val="28"/>
          <w:szCs w:val="28"/>
        </w:rPr>
        <w:t>Л.Л. Нестеренко</w:t>
      </w:r>
    </w:p>
    <w:p w:rsidR="004E1B7F" w:rsidRPr="00F340A4" w:rsidRDefault="004E1B7F" w:rsidP="005056B2">
      <w:pPr>
        <w:pStyle w:val="Style6"/>
        <w:widowControl/>
        <w:spacing w:line="360" w:lineRule="auto"/>
        <w:rPr>
          <w:sz w:val="28"/>
          <w:szCs w:val="28"/>
        </w:rPr>
      </w:pPr>
    </w:p>
    <w:p w:rsidR="00F340A4" w:rsidRPr="00F340A4" w:rsidRDefault="00F340A4" w:rsidP="005056B2">
      <w:pPr>
        <w:pStyle w:val="Style6"/>
        <w:widowControl/>
        <w:spacing w:before="29" w:line="360" w:lineRule="auto"/>
        <w:rPr>
          <w:rStyle w:val="FontStyle14"/>
          <w:sz w:val="28"/>
          <w:szCs w:val="28"/>
        </w:rPr>
      </w:pPr>
    </w:p>
    <w:sectPr w:rsidR="00F340A4" w:rsidRPr="00F340A4" w:rsidSect="000C6EF4">
      <w:type w:val="continuous"/>
      <w:pgSz w:w="11905" w:h="16837"/>
      <w:pgMar w:top="891" w:right="1532" w:bottom="1440" w:left="1628" w:header="720" w:footer="720" w:gutter="0"/>
      <w:cols w:num="2" w:space="720" w:equalWidth="0">
        <w:col w:w="2884" w:space="4234"/>
        <w:col w:w="1627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DE4" w:rsidRDefault="00A26DE4">
      <w:r>
        <w:separator/>
      </w:r>
    </w:p>
  </w:endnote>
  <w:endnote w:type="continuationSeparator" w:id="0">
    <w:p w:rsidR="00A26DE4" w:rsidRDefault="00A2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DE4" w:rsidRDefault="00A26DE4">
      <w:r>
        <w:separator/>
      </w:r>
    </w:p>
  </w:footnote>
  <w:footnote w:type="continuationSeparator" w:id="0">
    <w:p w:rsidR="00A26DE4" w:rsidRDefault="00A2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BE857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23"/>
    <w:rsid w:val="000A4F5B"/>
    <w:rsid w:val="000C6EF4"/>
    <w:rsid w:val="001702C1"/>
    <w:rsid w:val="001C7489"/>
    <w:rsid w:val="0022322F"/>
    <w:rsid w:val="00327E7E"/>
    <w:rsid w:val="003C3FCB"/>
    <w:rsid w:val="00435021"/>
    <w:rsid w:val="004E1B7F"/>
    <w:rsid w:val="005056B2"/>
    <w:rsid w:val="00507F37"/>
    <w:rsid w:val="00651980"/>
    <w:rsid w:val="008016B7"/>
    <w:rsid w:val="008C2265"/>
    <w:rsid w:val="008E6EEC"/>
    <w:rsid w:val="008F6681"/>
    <w:rsid w:val="00925279"/>
    <w:rsid w:val="009A69FC"/>
    <w:rsid w:val="009C3AEB"/>
    <w:rsid w:val="009D2D82"/>
    <w:rsid w:val="00A14D3D"/>
    <w:rsid w:val="00A26DE4"/>
    <w:rsid w:val="00A66523"/>
    <w:rsid w:val="00AC4116"/>
    <w:rsid w:val="00BC6733"/>
    <w:rsid w:val="00C03DD4"/>
    <w:rsid w:val="00C10E01"/>
    <w:rsid w:val="00E44E92"/>
    <w:rsid w:val="00E91E95"/>
    <w:rsid w:val="00EB6827"/>
    <w:rsid w:val="00ED346B"/>
    <w:rsid w:val="00F340A4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D1C63"/>
  <w15:docId w15:val="{4B95F2A6-9DE9-4E32-9552-D7C8D293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B7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E1B7F"/>
    <w:pPr>
      <w:spacing w:line="304" w:lineRule="exact"/>
      <w:ind w:firstLine="758"/>
      <w:jc w:val="both"/>
    </w:pPr>
  </w:style>
  <w:style w:type="paragraph" w:customStyle="1" w:styleId="Style2">
    <w:name w:val="Style2"/>
    <w:basedOn w:val="a"/>
    <w:uiPriority w:val="99"/>
    <w:rsid w:val="004E1B7F"/>
    <w:pPr>
      <w:spacing w:line="324" w:lineRule="exact"/>
      <w:ind w:firstLine="394"/>
    </w:pPr>
  </w:style>
  <w:style w:type="paragraph" w:customStyle="1" w:styleId="Style3">
    <w:name w:val="Style3"/>
    <w:basedOn w:val="a"/>
    <w:uiPriority w:val="99"/>
    <w:rsid w:val="004E1B7F"/>
    <w:pPr>
      <w:jc w:val="center"/>
    </w:pPr>
  </w:style>
  <w:style w:type="paragraph" w:customStyle="1" w:styleId="Style4">
    <w:name w:val="Style4"/>
    <w:basedOn w:val="a"/>
    <w:uiPriority w:val="99"/>
    <w:rsid w:val="004E1B7F"/>
    <w:pPr>
      <w:spacing w:line="450" w:lineRule="exact"/>
      <w:ind w:firstLine="696"/>
      <w:jc w:val="both"/>
    </w:pPr>
  </w:style>
  <w:style w:type="paragraph" w:customStyle="1" w:styleId="Style5">
    <w:name w:val="Style5"/>
    <w:basedOn w:val="a"/>
    <w:uiPriority w:val="99"/>
    <w:rsid w:val="004E1B7F"/>
    <w:pPr>
      <w:spacing w:line="451" w:lineRule="exact"/>
      <w:ind w:firstLine="710"/>
      <w:jc w:val="both"/>
    </w:pPr>
  </w:style>
  <w:style w:type="paragraph" w:customStyle="1" w:styleId="Style6">
    <w:name w:val="Style6"/>
    <w:basedOn w:val="a"/>
    <w:uiPriority w:val="99"/>
    <w:rsid w:val="004E1B7F"/>
  </w:style>
  <w:style w:type="paragraph" w:customStyle="1" w:styleId="Style7">
    <w:name w:val="Style7"/>
    <w:basedOn w:val="a"/>
    <w:uiPriority w:val="99"/>
    <w:rsid w:val="004E1B7F"/>
    <w:pPr>
      <w:spacing w:line="449" w:lineRule="exact"/>
      <w:jc w:val="both"/>
    </w:pPr>
  </w:style>
  <w:style w:type="paragraph" w:customStyle="1" w:styleId="Style8">
    <w:name w:val="Style8"/>
    <w:basedOn w:val="a"/>
    <w:uiPriority w:val="99"/>
    <w:rsid w:val="004E1B7F"/>
    <w:pPr>
      <w:spacing w:line="454" w:lineRule="exact"/>
      <w:ind w:firstLine="706"/>
    </w:pPr>
  </w:style>
  <w:style w:type="paragraph" w:customStyle="1" w:styleId="Style9">
    <w:name w:val="Style9"/>
    <w:basedOn w:val="a"/>
    <w:uiPriority w:val="99"/>
    <w:rsid w:val="004E1B7F"/>
    <w:pPr>
      <w:spacing w:line="300" w:lineRule="exact"/>
      <w:ind w:firstLine="701"/>
    </w:pPr>
  </w:style>
  <w:style w:type="paragraph" w:customStyle="1" w:styleId="Style10">
    <w:name w:val="Style10"/>
    <w:basedOn w:val="a"/>
    <w:uiPriority w:val="99"/>
    <w:rsid w:val="004E1B7F"/>
    <w:pPr>
      <w:spacing w:line="458" w:lineRule="exact"/>
      <w:ind w:firstLine="1118"/>
    </w:pPr>
  </w:style>
  <w:style w:type="paragraph" w:customStyle="1" w:styleId="Style11">
    <w:name w:val="Style11"/>
    <w:basedOn w:val="a"/>
    <w:uiPriority w:val="99"/>
    <w:rsid w:val="004E1B7F"/>
    <w:pPr>
      <w:spacing w:line="300" w:lineRule="exact"/>
      <w:ind w:firstLine="701"/>
    </w:pPr>
  </w:style>
  <w:style w:type="character" w:customStyle="1" w:styleId="FontStyle13">
    <w:name w:val="Font Style13"/>
    <w:basedOn w:val="a0"/>
    <w:uiPriority w:val="99"/>
    <w:rsid w:val="004E1B7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4E1B7F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27E7E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27E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E7E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327E7E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327E7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44E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tzaiceva</dc:creator>
  <cp:lastModifiedBy>Дубровская А.В.</cp:lastModifiedBy>
  <cp:revision>8</cp:revision>
  <cp:lastPrinted>2023-02-15T05:19:00Z</cp:lastPrinted>
  <dcterms:created xsi:type="dcterms:W3CDTF">2023-01-26T13:04:00Z</dcterms:created>
  <dcterms:modified xsi:type="dcterms:W3CDTF">2024-06-19T07:59:00Z</dcterms:modified>
</cp:coreProperties>
</file>